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50" w:rsidRPr="009748E4" w:rsidRDefault="00A55589" w:rsidP="0069314F">
      <w:pPr>
        <w:spacing w:line="360" w:lineRule="auto"/>
        <w:jc w:val="center"/>
        <w:rPr>
          <w:rFonts w:asciiTheme="majorHAnsi" w:hAnsiTheme="majorHAnsi"/>
          <w:b/>
          <w:sz w:val="36"/>
          <w:szCs w:val="36"/>
          <w:u w:val="single"/>
        </w:rPr>
      </w:pPr>
      <w:r w:rsidRPr="009748E4">
        <w:rPr>
          <w:rFonts w:asciiTheme="majorHAnsi" w:hAnsiTheme="majorHAnsi"/>
          <w:b/>
          <w:sz w:val="36"/>
          <w:szCs w:val="36"/>
          <w:u w:val="single"/>
        </w:rPr>
        <w:t>ENGL 99s: Academic Speaking and Pronunciation</w:t>
      </w:r>
    </w:p>
    <w:p w:rsidR="00A55589" w:rsidRPr="009748E4" w:rsidRDefault="00A55589" w:rsidP="0069314F">
      <w:pPr>
        <w:spacing w:line="360" w:lineRule="auto"/>
        <w:rPr>
          <w:rFonts w:asciiTheme="majorHAnsi" w:hAnsiTheme="majorHAnsi"/>
          <w:b/>
        </w:rPr>
      </w:pPr>
      <w:r w:rsidRPr="009748E4">
        <w:rPr>
          <w:rFonts w:asciiTheme="majorHAnsi" w:hAnsiTheme="majorHAnsi"/>
          <w:b/>
        </w:rPr>
        <w:t>Instructor: Shannon McCrocklin</w:t>
      </w:r>
      <w:r w:rsidR="009748E4">
        <w:rPr>
          <w:rFonts w:asciiTheme="majorHAnsi" w:hAnsiTheme="majorHAnsi"/>
          <w:b/>
        </w:rPr>
        <w:tab/>
      </w:r>
      <w:r w:rsidR="009748E4">
        <w:rPr>
          <w:rFonts w:asciiTheme="majorHAnsi" w:hAnsiTheme="majorHAnsi"/>
          <w:b/>
        </w:rPr>
        <w:tab/>
      </w:r>
      <w:r w:rsidR="009748E4">
        <w:rPr>
          <w:rFonts w:asciiTheme="majorHAnsi" w:hAnsiTheme="majorHAnsi"/>
          <w:b/>
        </w:rPr>
        <w:tab/>
      </w:r>
      <w:r w:rsidR="009748E4">
        <w:rPr>
          <w:rFonts w:asciiTheme="majorHAnsi" w:hAnsiTheme="majorHAnsi"/>
          <w:b/>
        </w:rPr>
        <w:tab/>
      </w:r>
      <w:r w:rsidRPr="009748E4">
        <w:rPr>
          <w:rFonts w:asciiTheme="majorHAnsi" w:hAnsiTheme="majorHAnsi"/>
          <w:b/>
        </w:rPr>
        <w:t>Office: 221 Ross</w:t>
      </w:r>
    </w:p>
    <w:p w:rsidR="00A55589" w:rsidRDefault="00A55589" w:rsidP="0069314F">
      <w:pPr>
        <w:spacing w:line="360" w:lineRule="auto"/>
        <w:rPr>
          <w:rFonts w:asciiTheme="majorHAnsi" w:hAnsiTheme="majorHAnsi"/>
          <w:b/>
        </w:rPr>
      </w:pPr>
      <w:r w:rsidRPr="009748E4">
        <w:rPr>
          <w:rFonts w:asciiTheme="majorHAnsi" w:hAnsiTheme="majorHAnsi"/>
          <w:b/>
        </w:rPr>
        <w:t xml:space="preserve">Email: </w:t>
      </w:r>
      <w:hyperlink r:id="rId5" w:history="1">
        <w:r w:rsidR="002A699E" w:rsidRPr="00487E6A">
          <w:rPr>
            <w:rStyle w:val="Hyperlink"/>
            <w:rFonts w:asciiTheme="majorHAnsi" w:hAnsiTheme="majorHAnsi"/>
            <w:b/>
          </w:rPr>
          <w:t>mccrockl@iastate.edu</w:t>
        </w:r>
      </w:hyperlink>
      <w:r w:rsidRPr="009748E4">
        <w:rPr>
          <w:rFonts w:asciiTheme="majorHAnsi" w:hAnsiTheme="majorHAnsi"/>
          <w:b/>
        </w:rPr>
        <w:tab/>
      </w:r>
      <w:r w:rsidRPr="009748E4">
        <w:rPr>
          <w:rFonts w:asciiTheme="majorHAnsi" w:hAnsiTheme="majorHAnsi"/>
          <w:b/>
        </w:rPr>
        <w:tab/>
      </w:r>
      <w:r w:rsidRPr="009748E4">
        <w:rPr>
          <w:rFonts w:asciiTheme="majorHAnsi" w:hAnsiTheme="majorHAnsi"/>
          <w:b/>
        </w:rPr>
        <w:tab/>
      </w:r>
      <w:r w:rsidRPr="009748E4">
        <w:rPr>
          <w:rFonts w:asciiTheme="majorHAnsi" w:hAnsiTheme="majorHAnsi"/>
          <w:b/>
        </w:rPr>
        <w:tab/>
        <w:t xml:space="preserve">Office Hours: </w:t>
      </w:r>
      <w:r w:rsidR="00986CCF">
        <w:rPr>
          <w:rFonts w:asciiTheme="majorHAnsi" w:hAnsiTheme="majorHAnsi"/>
          <w:b/>
        </w:rPr>
        <w:t>Tues. 1:00-3:00pm</w:t>
      </w:r>
    </w:p>
    <w:p w:rsidR="001B5921" w:rsidRPr="009748E4" w:rsidRDefault="001B5921" w:rsidP="0069314F">
      <w:pPr>
        <w:spacing w:line="360" w:lineRule="auto"/>
        <w:rPr>
          <w:rFonts w:asciiTheme="majorHAnsi" w:hAnsiTheme="majorHAnsi"/>
          <w:b/>
        </w:rPr>
      </w:pPr>
      <w:r>
        <w:rPr>
          <w:rFonts w:asciiTheme="majorHAnsi" w:hAnsiTheme="majorHAnsi"/>
          <w:b/>
        </w:rPr>
        <w:t>Classroom:</w:t>
      </w:r>
      <w:r w:rsidR="00986CCF">
        <w:rPr>
          <w:rFonts w:asciiTheme="majorHAnsi" w:hAnsiTheme="majorHAnsi"/>
          <w:b/>
        </w:rPr>
        <w:t xml:space="preserve"> 1120 Sweeney</w:t>
      </w:r>
      <w:r w:rsidR="000508AB">
        <w:rPr>
          <w:rFonts w:asciiTheme="majorHAnsi" w:hAnsiTheme="majorHAnsi"/>
          <w:b/>
        </w:rPr>
        <w:tab/>
      </w:r>
      <w:r w:rsidR="000508AB">
        <w:rPr>
          <w:rFonts w:asciiTheme="majorHAnsi" w:hAnsiTheme="majorHAnsi"/>
          <w:b/>
        </w:rPr>
        <w:tab/>
      </w:r>
      <w:r w:rsidR="000508AB">
        <w:rPr>
          <w:rFonts w:asciiTheme="majorHAnsi" w:hAnsiTheme="majorHAnsi"/>
          <w:b/>
        </w:rPr>
        <w:tab/>
      </w:r>
      <w:r w:rsidR="000508AB">
        <w:rPr>
          <w:rFonts w:asciiTheme="majorHAnsi" w:hAnsiTheme="majorHAnsi"/>
          <w:b/>
        </w:rPr>
        <w:tab/>
      </w:r>
      <w:r w:rsidR="000508AB">
        <w:rPr>
          <w:rFonts w:asciiTheme="majorHAnsi" w:hAnsiTheme="majorHAnsi"/>
          <w:b/>
        </w:rPr>
        <w:tab/>
      </w:r>
      <w:r w:rsidR="000B4090">
        <w:rPr>
          <w:rFonts w:asciiTheme="majorHAnsi" w:hAnsiTheme="majorHAnsi"/>
          <w:b/>
        </w:rPr>
        <w:t xml:space="preserve">Class Time: </w:t>
      </w:r>
      <w:r w:rsidR="000508AB">
        <w:rPr>
          <w:rFonts w:asciiTheme="majorHAnsi" w:hAnsiTheme="majorHAnsi"/>
          <w:b/>
        </w:rPr>
        <w:t>11:00am-12:20pm</w:t>
      </w:r>
    </w:p>
    <w:p w:rsidR="00A55589" w:rsidRPr="009748E4" w:rsidRDefault="00A55589" w:rsidP="0069314F">
      <w:pPr>
        <w:spacing w:line="360" w:lineRule="auto"/>
        <w:rPr>
          <w:rFonts w:asciiTheme="majorHAnsi" w:hAnsiTheme="majorHAnsi"/>
        </w:rPr>
      </w:pPr>
    </w:p>
    <w:p w:rsidR="00A55589" w:rsidRPr="009748E4" w:rsidRDefault="00A55589" w:rsidP="0069314F">
      <w:pPr>
        <w:spacing w:line="360" w:lineRule="auto"/>
        <w:rPr>
          <w:rFonts w:asciiTheme="majorHAnsi" w:hAnsiTheme="majorHAnsi"/>
          <w:b/>
          <w:sz w:val="28"/>
          <w:szCs w:val="28"/>
        </w:rPr>
      </w:pPr>
      <w:r w:rsidRPr="009748E4">
        <w:rPr>
          <w:rFonts w:asciiTheme="majorHAnsi" w:hAnsiTheme="majorHAnsi"/>
          <w:b/>
          <w:sz w:val="28"/>
          <w:szCs w:val="28"/>
        </w:rPr>
        <w:t>Course Description:</w:t>
      </w:r>
    </w:p>
    <w:p w:rsidR="00A55589" w:rsidRPr="009748E4" w:rsidRDefault="00A55589" w:rsidP="0069314F">
      <w:pPr>
        <w:spacing w:line="360" w:lineRule="auto"/>
        <w:rPr>
          <w:rFonts w:asciiTheme="majorHAnsi" w:hAnsiTheme="majorHAnsi"/>
        </w:rPr>
      </w:pPr>
      <w:r w:rsidRPr="009748E4">
        <w:rPr>
          <w:rFonts w:asciiTheme="majorHAnsi" w:hAnsiTheme="majorHAnsi"/>
        </w:rPr>
        <w:t>Academic Speaking and Pronunciation is a course for advanced nonnative speakers of English. The goals of the course are to improve speaking and listening skills, the stress patterns of long words, the rhythm of spoken English, fluency, and using intonation effectively. Participants will practice the speaking skills needed to talk to others, discuss in classes, and make presentations. Specifically, you will</w:t>
      </w:r>
    </w:p>
    <w:p w:rsidR="00A55589" w:rsidRPr="009748E4" w:rsidRDefault="00A55589" w:rsidP="0069314F">
      <w:pPr>
        <w:pStyle w:val="ListParagraph"/>
        <w:numPr>
          <w:ilvl w:val="0"/>
          <w:numId w:val="1"/>
        </w:numPr>
        <w:spacing w:line="360" w:lineRule="auto"/>
        <w:rPr>
          <w:rFonts w:asciiTheme="majorHAnsi" w:hAnsiTheme="majorHAnsi"/>
        </w:rPr>
      </w:pPr>
      <w:r w:rsidRPr="009748E4">
        <w:rPr>
          <w:rFonts w:asciiTheme="majorHAnsi" w:hAnsiTheme="majorHAnsi"/>
        </w:rPr>
        <w:t>Learn how to speak more understandably</w:t>
      </w:r>
    </w:p>
    <w:p w:rsidR="00A55589" w:rsidRPr="009748E4" w:rsidRDefault="00A55589" w:rsidP="0069314F">
      <w:pPr>
        <w:pStyle w:val="ListParagraph"/>
        <w:numPr>
          <w:ilvl w:val="0"/>
          <w:numId w:val="1"/>
        </w:numPr>
        <w:spacing w:line="360" w:lineRule="auto"/>
        <w:rPr>
          <w:rFonts w:asciiTheme="majorHAnsi" w:hAnsiTheme="majorHAnsi"/>
        </w:rPr>
      </w:pPr>
      <w:r w:rsidRPr="009748E4">
        <w:rPr>
          <w:rFonts w:asciiTheme="majorHAnsi" w:hAnsiTheme="majorHAnsi"/>
        </w:rPr>
        <w:t>Learn how to understand normal conversational speech</w:t>
      </w:r>
    </w:p>
    <w:p w:rsidR="00A55589" w:rsidRPr="009748E4" w:rsidRDefault="00A55589" w:rsidP="0069314F">
      <w:pPr>
        <w:pStyle w:val="ListParagraph"/>
        <w:numPr>
          <w:ilvl w:val="0"/>
          <w:numId w:val="1"/>
        </w:numPr>
        <w:spacing w:line="360" w:lineRule="auto"/>
        <w:rPr>
          <w:rFonts w:asciiTheme="majorHAnsi" w:hAnsiTheme="majorHAnsi"/>
        </w:rPr>
      </w:pPr>
      <w:r w:rsidRPr="009748E4">
        <w:rPr>
          <w:rFonts w:asciiTheme="majorHAnsi" w:hAnsiTheme="majorHAnsi"/>
        </w:rPr>
        <w:t>Become more skilled in hearing and using English stress and intonation</w:t>
      </w:r>
    </w:p>
    <w:p w:rsidR="00A55589" w:rsidRPr="009748E4" w:rsidRDefault="00A55589" w:rsidP="0069314F">
      <w:pPr>
        <w:pStyle w:val="ListParagraph"/>
        <w:numPr>
          <w:ilvl w:val="0"/>
          <w:numId w:val="1"/>
        </w:numPr>
        <w:spacing w:line="360" w:lineRule="auto"/>
        <w:rPr>
          <w:rFonts w:asciiTheme="majorHAnsi" w:hAnsiTheme="majorHAnsi"/>
        </w:rPr>
      </w:pPr>
      <w:r w:rsidRPr="009748E4">
        <w:rPr>
          <w:rFonts w:asciiTheme="majorHAnsi" w:hAnsiTheme="majorHAnsi"/>
        </w:rPr>
        <w:t>Improve your ability to say difficult English vowel and consonant sounds</w:t>
      </w:r>
    </w:p>
    <w:p w:rsidR="00A55589" w:rsidRPr="009748E4" w:rsidRDefault="00A55589" w:rsidP="0069314F">
      <w:pPr>
        <w:pStyle w:val="ListParagraph"/>
        <w:numPr>
          <w:ilvl w:val="0"/>
          <w:numId w:val="1"/>
        </w:numPr>
        <w:spacing w:line="360" w:lineRule="auto"/>
        <w:rPr>
          <w:rFonts w:asciiTheme="majorHAnsi" w:hAnsiTheme="majorHAnsi"/>
        </w:rPr>
      </w:pPr>
      <w:r w:rsidRPr="009748E4">
        <w:rPr>
          <w:rFonts w:asciiTheme="majorHAnsi" w:hAnsiTheme="majorHAnsi"/>
        </w:rPr>
        <w:t>Become more fluent  in planned spoken presentations</w:t>
      </w:r>
    </w:p>
    <w:p w:rsidR="00A55589" w:rsidRPr="009748E4" w:rsidRDefault="00A55589" w:rsidP="0069314F">
      <w:pPr>
        <w:pStyle w:val="ListParagraph"/>
        <w:numPr>
          <w:ilvl w:val="0"/>
          <w:numId w:val="1"/>
        </w:numPr>
        <w:spacing w:line="360" w:lineRule="auto"/>
        <w:rPr>
          <w:rFonts w:asciiTheme="majorHAnsi" w:hAnsiTheme="majorHAnsi"/>
        </w:rPr>
      </w:pPr>
      <w:r w:rsidRPr="009748E4">
        <w:rPr>
          <w:rFonts w:asciiTheme="majorHAnsi" w:hAnsiTheme="majorHAnsi"/>
        </w:rPr>
        <w:t>Learn how to be more comfortable in conversations</w:t>
      </w:r>
    </w:p>
    <w:p w:rsidR="00A55589" w:rsidRPr="009748E4" w:rsidRDefault="00A55589" w:rsidP="0069314F">
      <w:pPr>
        <w:spacing w:line="360" w:lineRule="auto"/>
        <w:rPr>
          <w:rFonts w:asciiTheme="majorHAnsi" w:hAnsiTheme="majorHAnsi"/>
          <w:b/>
          <w:sz w:val="28"/>
          <w:szCs w:val="28"/>
        </w:rPr>
      </w:pPr>
      <w:r w:rsidRPr="009748E4">
        <w:rPr>
          <w:rFonts w:asciiTheme="majorHAnsi" w:hAnsiTheme="majorHAnsi"/>
          <w:b/>
          <w:sz w:val="28"/>
          <w:szCs w:val="28"/>
        </w:rPr>
        <w:t>Course Materials</w:t>
      </w:r>
    </w:p>
    <w:p w:rsidR="00A55589" w:rsidRPr="009748E4" w:rsidRDefault="00A55589" w:rsidP="0069314F">
      <w:pPr>
        <w:pStyle w:val="ListParagraph"/>
        <w:numPr>
          <w:ilvl w:val="0"/>
          <w:numId w:val="1"/>
        </w:numPr>
        <w:spacing w:line="360" w:lineRule="auto"/>
        <w:rPr>
          <w:rFonts w:asciiTheme="majorHAnsi" w:hAnsiTheme="majorHAnsi"/>
        </w:rPr>
      </w:pPr>
      <w:r w:rsidRPr="009748E4">
        <w:rPr>
          <w:rFonts w:asciiTheme="majorHAnsi" w:hAnsiTheme="majorHAnsi"/>
        </w:rPr>
        <w:t>Photocopied packet</w:t>
      </w:r>
    </w:p>
    <w:p w:rsidR="00670B5F" w:rsidRPr="009748E4" w:rsidRDefault="00670B5F" w:rsidP="0069314F">
      <w:pPr>
        <w:pStyle w:val="ListParagraph"/>
        <w:numPr>
          <w:ilvl w:val="0"/>
          <w:numId w:val="1"/>
        </w:numPr>
        <w:spacing w:line="360" w:lineRule="auto"/>
        <w:rPr>
          <w:rFonts w:asciiTheme="majorHAnsi" w:hAnsiTheme="majorHAnsi"/>
        </w:rPr>
      </w:pPr>
      <w:r w:rsidRPr="009748E4">
        <w:rPr>
          <w:rFonts w:asciiTheme="majorHAnsi" w:hAnsiTheme="majorHAnsi"/>
        </w:rPr>
        <w:t xml:space="preserve">You will need a microphone for your computer- you can buy one at </w:t>
      </w:r>
      <w:proofErr w:type="spellStart"/>
      <w:r w:rsidRPr="009748E4">
        <w:rPr>
          <w:rFonts w:asciiTheme="majorHAnsi" w:hAnsiTheme="majorHAnsi"/>
        </w:rPr>
        <w:t>Walmart</w:t>
      </w:r>
      <w:proofErr w:type="spellEnd"/>
      <w:r w:rsidRPr="009748E4">
        <w:rPr>
          <w:rFonts w:asciiTheme="majorHAnsi" w:hAnsiTheme="majorHAnsi"/>
        </w:rPr>
        <w:t>, Target, Best Buy, etc.</w:t>
      </w:r>
      <w:r w:rsidR="009748E4" w:rsidRPr="009748E4">
        <w:rPr>
          <w:rFonts w:asciiTheme="majorHAnsi" w:hAnsiTheme="majorHAnsi"/>
        </w:rPr>
        <w:t xml:space="preserve"> </w:t>
      </w:r>
    </w:p>
    <w:p w:rsidR="009748E4" w:rsidRPr="009748E4" w:rsidRDefault="009748E4" w:rsidP="0069314F">
      <w:pPr>
        <w:spacing w:line="360" w:lineRule="auto"/>
        <w:rPr>
          <w:rFonts w:asciiTheme="majorHAnsi" w:hAnsiTheme="majorHAnsi"/>
          <w:b/>
          <w:sz w:val="28"/>
          <w:szCs w:val="28"/>
        </w:rPr>
      </w:pPr>
      <w:r w:rsidRPr="009748E4">
        <w:rPr>
          <w:rFonts w:asciiTheme="majorHAnsi" w:hAnsiTheme="majorHAnsi"/>
          <w:b/>
          <w:sz w:val="28"/>
          <w:szCs w:val="28"/>
        </w:rPr>
        <w:t>Grades</w:t>
      </w:r>
    </w:p>
    <w:p w:rsidR="007C01BF" w:rsidRDefault="006D560F" w:rsidP="007C01BF">
      <w:pPr>
        <w:spacing w:after="0" w:line="360" w:lineRule="auto"/>
        <w:ind w:left="720"/>
        <w:rPr>
          <w:rFonts w:asciiTheme="majorHAnsi" w:hAnsiTheme="majorHAnsi"/>
        </w:rPr>
      </w:pPr>
      <w:r>
        <w:rPr>
          <w:rFonts w:asciiTheme="majorHAnsi" w:hAnsiTheme="majorHAnsi"/>
        </w:rPr>
        <w:t>30</w:t>
      </w:r>
      <w:r w:rsidR="009748E4" w:rsidRPr="009748E4">
        <w:rPr>
          <w:rFonts w:asciiTheme="majorHAnsi" w:hAnsiTheme="majorHAnsi"/>
        </w:rPr>
        <w:t xml:space="preserve">% </w:t>
      </w:r>
      <w:proofErr w:type="gramStart"/>
      <w:r w:rsidR="009748E4" w:rsidRPr="009748E4">
        <w:rPr>
          <w:rFonts w:asciiTheme="majorHAnsi" w:hAnsiTheme="majorHAnsi"/>
        </w:rPr>
        <w:t xml:space="preserve">Presentations </w:t>
      </w:r>
      <w:r w:rsidR="007C01BF">
        <w:rPr>
          <w:rFonts w:asciiTheme="majorHAnsi" w:hAnsiTheme="majorHAnsi"/>
        </w:rPr>
        <w:t xml:space="preserve"> (</w:t>
      </w:r>
      <w:proofErr w:type="gramEnd"/>
      <w:r w:rsidR="007C01BF">
        <w:rPr>
          <w:rFonts w:asciiTheme="majorHAnsi" w:hAnsiTheme="majorHAnsi"/>
        </w:rPr>
        <w:t>Presentations 1-4= 5% each, Presentation 5= 10%)</w:t>
      </w:r>
    </w:p>
    <w:p w:rsidR="009748E4" w:rsidRDefault="00117A3F" w:rsidP="0069314F">
      <w:pPr>
        <w:spacing w:after="0" w:line="360" w:lineRule="auto"/>
        <w:rPr>
          <w:rFonts w:asciiTheme="majorHAnsi" w:hAnsiTheme="majorHAnsi"/>
        </w:rPr>
      </w:pPr>
      <w:r>
        <w:rPr>
          <w:rFonts w:asciiTheme="majorHAnsi" w:hAnsiTheme="majorHAnsi"/>
        </w:rPr>
        <w:tab/>
      </w:r>
      <w:r w:rsidR="006D560F">
        <w:rPr>
          <w:rFonts w:asciiTheme="majorHAnsi" w:hAnsiTheme="majorHAnsi"/>
        </w:rPr>
        <w:t>30</w:t>
      </w:r>
      <w:proofErr w:type="gramStart"/>
      <w:r w:rsidR="003C20F4">
        <w:rPr>
          <w:rFonts w:asciiTheme="majorHAnsi" w:hAnsiTheme="majorHAnsi"/>
        </w:rPr>
        <w:t xml:space="preserve">% </w:t>
      </w:r>
      <w:r w:rsidR="009748E4" w:rsidRPr="009748E4">
        <w:rPr>
          <w:rFonts w:asciiTheme="majorHAnsi" w:hAnsiTheme="majorHAnsi"/>
        </w:rPr>
        <w:t xml:space="preserve"> </w:t>
      </w:r>
      <w:r w:rsidR="003C20F4">
        <w:rPr>
          <w:rFonts w:asciiTheme="majorHAnsi" w:hAnsiTheme="majorHAnsi"/>
        </w:rPr>
        <w:t>Recordings</w:t>
      </w:r>
      <w:proofErr w:type="gramEnd"/>
      <w:r w:rsidR="003C20F4">
        <w:rPr>
          <w:rFonts w:asciiTheme="majorHAnsi" w:hAnsiTheme="majorHAnsi"/>
        </w:rPr>
        <w:t xml:space="preserve"> </w:t>
      </w:r>
    </w:p>
    <w:p w:rsidR="006D560F" w:rsidRDefault="001941EC" w:rsidP="006D560F">
      <w:pPr>
        <w:spacing w:after="0" w:line="360" w:lineRule="auto"/>
        <w:ind w:left="720"/>
        <w:rPr>
          <w:rFonts w:asciiTheme="majorHAnsi" w:hAnsiTheme="majorHAnsi"/>
        </w:rPr>
      </w:pPr>
      <w:r>
        <w:rPr>
          <w:rFonts w:asciiTheme="majorHAnsi" w:hAnsiTheme="majorHAnsi"/>
        </w:rPr>
        <w:t>25</w:t>
      </w:r>
      <w:r w:rsidR="006D560F">
        <w:rPr>
          <w:rFonts w:asciiTheme="majorHAnsi" w:hAnsiTheme="majorHAnsi"/>
        </w:rPr>
        <w:t>%</w:t>
      </w:r>
      <w:r w:rsidR="0088359C">
        <w:rPr>
          <w:rFonts w:asciiTheme="majorHAnsi" w:hAnsiTheme="majorHAnsi"/>
        </w:rPr>
        <w:t xml:space="preserve"> </w:t>
      </w:r>
      <w:r w:rsidR="006D560F">
        <w:rPr>
          <w:rFonts w:asciiTheme="majorHAnsi" w:hAnsiTheme="majorHAnsi"/>
        </w:rPr>
        <w:t>Homework</w:t>
      </w:r>
    </w:p>
    <w:p w:rsidR="006D560F" w:rsidRDefault="001941EC" w:rsidP="006D560F">
      <w:pPr>
        <w:spacing w:after="0" w:line="360" w:lineRule="auto"/>
        <w:ind w:left="720"/>
        <w:rPr>
          <w:rFonts w:asciiTheme="majorHAnsi" w:hAnsiTheme="majorHAnsi"/>
        </w:rPr>
      </w:pPr>
      <w:r>
        <w:rPr>
          <w:rFonts w:asciiTheme="majorHAnsi" w:hAnsiTheme="majorHAnsi"/>
        </w:rPr>
        <w:t>15</w:t>
      </w:r>
      <w:r w:rsidR="006D560F">
        <w:rPr>
          <w:rFonts w:asciiTheme="majorHAnsi" w:hAnsiTheme="majorHAnsi"/>
        </w:rPr>
        <w:t>%</w:t>
      </w:r>
      <w:r w:rsidR="0088359C">
        <w:rPr>
          <w:rFonts w:asciiTheme="majorHAnsi" w:hAnsiTheme="majorHAnsi"/>
        </w:rPr>
        <w:t xml:space="preserve"> </w:t>
      </w:r>
      <w:r w:rsidR="006D560F">
        <w:rPr>
          <w:rFonts w:asciiTheme="majorHAnsi" w:hAnsiTheme="majorHAnsi"/>
        </w:rPr>
        <w:t>Daily Participation</w:t>
      </w:r>
    </w:p>
    <w:p w:rsidR="007D5B1F" w:rsidRPr="009748E4" w:rsidRDefault="003C20F4" w:rsidP="0069314F">
      <w:pPr>
        <w:spacing w:after="0" w:line="360" w:lineRule="auto"/>
        <w:rPr>
          <w:rFonts w:asciiTheme="majorHAnsi" w:hAnsiTheme="majorHAnsi"/>
        </w:rPr>
      </w:pPr>
      <w:r>
        <w:rPr>
          <w:rFonts w:asciiTheme="majorHAnsi" w:hAnsiTheme="majorHAnsi"/>
        </w:rPr>
        <w:lastRenderedPageBreak/>
        <w:tab/>
      </w:r>
    </w:p>
    <w:p w:rsidR="00A55589" w:rsidRPr="009748E4" w:rsidRDefault="00A55589" w:rsidP="0069314F">
      <w:pPr>
        <w:spacing w:line="360" w:lineRule="auto"/>
        <w:rPr>
          <w:rFonts w:asciiTheme="majorHAnsi" w:hAnsiTheme="majorHAnsi"/>
          <w:b/>
          <w:sz w:val="28"/>
          <w:szCs w:val="28"/>
        </w:rPr>
      </w:pPr>
      <w:r w:rsidRPr="009748E4">
        <w:rPr>
          <w:rFonts w:asciiTheme="majorHAnsi" w:hAnsiTheme="majorHAnsi"/>
          <w:b/>
          <w:sz w:val="28"/>
          <w:szCs w:val="28"/>
        </w:rPr>
        <w:t>Important Information</w:t>
      </w:r>
    </w:p>
    <w:p w:rsidR="00A55589" w:rsidRPr="009748E4" w:rsidRDefault="00A55589" w:rsidP="0069314F">
      <w:pPr>
        <w:spacing w:line="360" w:lineRule="auto"/>
        <w:rPr>
          <w:rFonts w:asciiTheme="majorHAnsi" w:hAnsiTheme="majorHAnsi"/>
        </w:rPr>
      </w:pPr>
      <w:r w:rsidRPr="009748E4">
        <w:rPr>
          <w:rFonts w:asciiTheme="majorHAnsi" w:hAnsiTheme="majorHAnsi"/>
          <w:b/>
        </w:rPr>
        <w:t>Practicing</w:t>
      </w:r>
      <w:r w:rsidRPr="009748E4">
        <w:rPr>
          <w:rFonts w:asciiTheme="majorHAnsi" w:hAnsiTheme="majorHAnsi"/>
        </w:rPr>
        <w:t>- You will be expected to practice by yourself every day. Sometimes I will give you assignments, but you are expected to practice what you learn with or without a homework assignment.</w:t>
      </w:r>
    </w:p>
    <w:p w:rsidR="00A55589" w:rsidRDefault="00A55589" w:rsidP="0069314F">
      <w:pPr>
        <w:spacing w:line="360" w:lineRule="auto"/>
        <w:rPr>
          <w:rFonts w:asciiTheme="majorHAnsi" w:hAnsiTheme="majorHAnsi"/>
        </w:rPr>
      </w:pPr>
      <w:r w:rsidRPr="009748E4">
        <w:rPr>
          <w:rFonts w:asciiTheme="majorHAnsi" w:hAnsiTheme="majorHAnsi"/>
          <w:b/>
        </w:rPr>
        <w:t>Grades</w:t>
      </w:r>
      <w:r w:rsidRPr="009748E4">
        <w:rPr>
          <w:rFonts w:asciiTheme="majorHAnsi" w:hAnsiTheme="majorHAnsi"/>
        </w:rPr>
        <w:t>- Your grade for this class will be based on your attenda</w:t>
      </w:r>
      <w:r w:rsidR="0060149B">
        <w:rPr>
          <w:rFonts w:asciiTheme="majorHAnsi" w:hAnsiTheme="majorHAnsi"/>
        </w:rPr>
        <w:t xml:space="preserve">nce and participation in class, as well as </w:t>
      </w:r>
      <w:r w:rsidRPr="009748E4">
        <w:rPr>
          <w:rFonts w:asciiTheme="majorHAnsi" w:hAnsiTheme="majorHAnsi"/>
        </w:rPr>
        <w:t>your completion of homework and classroom assignments</w:t>
      </w:r>
      <w:r w:rsidR="0060149B">
        <w:rPr>
          <w:rFonts w:asciiTheme="majorHAnsi" w:hAnsiTheme="majorHAnsi"/>
        </w:rPr>
        <w:t xml:space="preserve">. </w:t>
      </w:r>
    </w:p>
    <w:p w:rsidR="00CB58B1" w:rsidRDefault="00CB58B1" w:rsidP="0069314F">
      <w:pPr>
        <w:pStyle w:val="ListParagraph"/>
        <w:numPr>
          <w:ilvl w:val="0"/>
          <w:numId w:val="2"/>
        </w:numPr>
        <w:spacing w:line="360" w:lineRule="auto"/>
        <w:rPr>
          <w:rFonts w:asciiTheme="majorHAnsi" w:hAnsiTheme="majorHAnsi"/>
        </w:rPr>
      </w:pPr>
      <w:r>
        <w:rPr>
          <w:rFonts w:asciiTheme="majorHAnsi" w:hAnsiTheme="majorHAnsi"/>
        </w:rPr>
        <w:t>Turning in homework late will result in a 10% grade loss on the assignment each day.</w:t>
      </w:r>
      <w:r w:rsidR="002B6C1B">
        <w:rPr>
          <w:rFonts w:asciiTheme="majorHAnsi" w:hAnsiTheme="majorHAnsi"/>
        </w:rPr>
        <w:t xml:space="preserve"> Homework turned in late, but on the same day will result in a 5% grade loss.</w:t>
      </w:r>
    </w:p>
    <w:p w:rsidR="00CB58B1" w:rsidRPr="00CB58B1" w:rsidRDefault="00D1677D" w:rsidP="0069314F">
      <w:pPr>
        <w:pStyle w:val="ListParagraph"/>
        <w:numPr>
          <w:ilvl w:val="0"/>
          <w:numId w:val="2"/>
        </w:numPr>
        <w:spacing w:line="360" w:lineRule="auto"/>
        <w:rPr>
          <w:rFonts w:asciiTheme="majorHAnsi" w:hAnsiTheme="majorHAnsi"/>
        </w:rPr>
      </w:pPr>
      <w:r>
        <w:rPr>
          <w:rFonts w:asciiTheme="majorHAnsi" w:hAnsiTheme="majorHAnsi"/>
        </w:rPr>
        <w:t>You are allowed t</w:t>
      </w:r>
      <w:r w:rsidR="00490274">
        <w:rPr>
          <w:rFonts w:asciiTheme="majorHAnsi" w:hAnsiTheme="majorHAnsi"/>
        </w:rPr>
        <w:t>wo</w:t>
      </w:r>
      <w:r>
        <w:rPr>
          <w:rFonts w:asciiTheme="majorHAnsi" w:hAnsiTheme="majorHAnsi"/>
        </w:rPr>
        <w:t xml:space="preserve"> absences. Starting with your </w:t>
      </w:r>
      <w:r w:rsidR="00490274">
        <w:rPr>
          <w:rFonts w:asciiTheme="majorHAnsi" w:hAnsiTheme="majorHAnsi"/>
        </w:rPr>
        <w:t>third</w:t>
      </w:r>
      <w:r w:rsidR="00096019">
        <w:rPr>
          <w:rFonts w:asciiTheme="majorHAnsi" w:hAnsiTheme="majorHAnsi"/>
        </w:rPr>
        <w:t xml:space="preserve"> </w:t>
      </w:r>
      <w:r>
        <w:rPr>
          <w:rFonts w:asciiTheme="majorHAnsi" w:hAnsiTheme="majorHAnsi"/>
        </w:rPr>
        <w:t>absence your final grade will drop by 5% for each absence.</w:t>
      </w:r>
    </w:p>
    <w:p w:rsidR="00A55589" w:rsidRPr="009748E4" w:rsidRDefault="00A55589" w:rsidP="0069314F">
      <w:pPr>
        <w:spacing w:line="360" w:lineRule="auto"/>
        <w:rPr>
          <w:rFonts w:asciiTheme="majorHAnsi" w:hAnsiTheme="majorHAnsi"/>
        </w:rPr>
      </w:pPr>
      <w:r w:rsidRPr="009748E4">
        <w:rPr>
          <w:rFonts w:asciiTheme="majorHAnsi" w:hAnsiTheme="majorHAnsi"/>
          <w:b/>
        </w:rPr>
        <w:t>Materials</w:t>
      </w:r>
      <w:r w:rsidRPr="009748E4">
        <w:rPr>
          <w:rFonts w:asciiTheme="majorHAnsi" w:hAnsiTheme="majorHAnsi"/>
        </w:rPr>
        <w:t>- Bring your book to class every day. We will use it in class. I will also supplement the materials with other activities and exercises.</w:t>
      </w:r>
    </w:p>
    <w:p w:rsidR="00A55589" w:rsidRPr="009748E4" w:rsidRDefault="00A55589" w:rsidP="0069314F">
      <w:pPr>
        <w:spacing w:line="360" w:lineRule="auto"/>
        <w:rPr>
          <w:rFonts w:asciiTheme="majorHAnsi" w:hAnsiTheme="majorHAnsi"/>
        </w:rPr>
      </w:pPr>
      <w:r w:rsidRPr="009748E4">
        <w:rPr>
          <w:rFonts w:asciiTheme="majorHAnsi" w:hAnsiTheme="majorHAnsi"/>
          <w:b/>
        </w:rPr>
        <w:t>Course Website</w:t>
      </w:r>
      <w:r w:rsidR="00862C1A">
        <w:rPr>
          <w:rFonts w:asciiTheme="majorHAnsi" w:hAnsiTheme="majorHAnsi"/>
        </w:rPr>
        <w:t xml:space="preserve">- There is a </w:t>
      </w:r>
      <w:proofErr w:type="spellStart"/>
      <w:r w:rsidR="00862C1A">
        <w:rPr>
          <w:rFonts w:asciiTheme="majorHAnsi" w:hAnsiTheme="majorHAnsi"/>
        </w:rPr>
        <w:t>M</w:t>
      </w:r>
      <w:r w:rsidRPr="009748E4">
        <w:rPr>
          <w:rFonts w:asciiTheme="majorHAnsi" w:hAnsiTheme="majorHAnsi"/>
        </w:rPr>
        <w:t>oodle</w:t>
      </w:r>
      <w:proofErr w:type="spellEnd"/>
      <w:r w:rsidRPr="009748E4">
        <w:rPr>
          <w:rFonts w:asciiTheme="majorHAnsi" w:hAnsiTheme="majorHAnsi"/>
        </w:rPr>
        <w:t xml:space="preserve"> site for the course. Go to </w:t>
      </w:r>
      <w:hyperlink r:id="rId6" w:history="1">
        <w:r w:rsidRPr="009748E4">
          <w:rPr>
            <w:rStyle w:val="Hyperlink"/>
            <w:rFonts w:asciiTheme="majorHAnsi" w:hAnsiTheme="majorHAnsi"/>
          </w:rPr>
          <w:t>http://courses.isucomm.iastate.edu</w:t>
        </w:r>
      </w:hyperlink>
      <w:r w:rsidRPr="009748E4">
        <w:rPr>
          <w:rFonts w:asciiTheme="majorHAnsi" w:hAnsiTheme="majorHAnsi"/>
        </w:rPr>
        <w:t xml:space="preserve">. </w:t>
      </w:r>
      <w:r w:rsidR="00862C1A">
        <w:rPr>
          <w:rFonts w:asciiTheme="majorHAnsi" w:hAnsiTheme="majorHAnsi"/>
        </w:rPr>
        <w:t xml:space="preserve">If you have never used </w:t>
      </w:r>
      <w:proofErr w:type="spellStart"/>
      <w:r w:rsidR="00862C1A">
        <w:rPr>
          <w:rFonts w:asciiTheme="majorHAnsi" w:hAnsiTheme="majorHAnsi"/>
        </w:rPr>
        <w:t>M</w:t>
      </w:r>
      <w:r w:rsidR="0011430D" w:rsidRPr="009748E4">
        <w:rPr>
          <w:rFonts w:asciiTheme="majorHAnsi" w:hAnsiTheme="majorHAnsi"/>
        </w:rPr>
        <w:t>oodle</w:t>
      </w:r>
      <w:proofErr w:type="spellEnd"/>
      <w:r w:rsidR="0011430D" w:rsidRPr="009748E4">
        <w:rPr>
          <w:rFonts w:asciiTheme="majorHAnsi" w:hAnsiTheme="majorHAnsi"/>
        </w:rPr>
        <w:t xml:space="preserve"> before you will need to register. </w:t>
      </w:r>
      <w:r w:rsidRPr="009748E4">
        <w:rPr>
          <w:rFonts w:asciiTheme="majorHAnsi" w:hAnsiTheme="majorHAnsi"/>
        </w:rPr>
        <w:t xml:space="preserve">At the bottom of the </w:t>
      </w:r>
      <w:r w:rsidR="0011430D" w:rsidRPr="009748E4">
        <w:rPr>
          <w:rFonts w:asciiTheme="majorHAnsi" w:hAnsiTheme="majorHAnsi"/>
        </w:rPr>
        <w:t xml:space="preserve">login </w:t>
      </w:r>
      <w:r w:rsidRPr="009748E4">
        <w:rPr>
          <w:rFonts w:asciiTheme="majorHAnsi" w:hAnsiTheme="majorHAnsi"/>
        </w:rPr>
        <w:t>page you will see a link to English as a Second Language Courses. After clicking on this</w:t>
      </w:r>
      <w:r w:rsidR="0011430D" w:rsidRPr="009748E4">
        <w:rPr>
          <w:rFonts w:asciiTheme="majorHAnsi" w:hAnsiTheme="majorHAnsi"/>
        </w:rPr>
        <w:t>,</w:t>
      </w:r>
      <w:r w:rsidRPr="009748E4">
        <w:rPr>
          <w:rFonts w:asciiTheme="majorHAnsi" w:hAnsiTheme="majorHAnsi"/>
        </w:rPr>
        <w:t xml:space="preserve"> look for </w:t>
      </w:r>
      <w:proofErr w:type="spellStart"/>
      <w:r w:rsidRPr="009748E4">
        <w:rPr>
          <w:rFonts w:asciiTheme="majorHAnsi" w:hAnsiTheme="majorHAnsi"/>
        </w:rPr>
        <w:t>Engl</w:t>
      </w:r>
      <w:proofErr w:type="spellEnd"/>
      <w:r w:rsidRPr="009748E4">
        <w:rPr>
          <w:rFonts w:asciiTheme="majorHAnsi" w:hAnsiTheme="majorHAnsi"/>
        </w:rPr>
        <w:t xml:space="preserve"> 99s.</w:t>
      </w:r>
      <w:r w:rsidR="0011430D" w:rsidRPr="009748E4">
        <w:rPr>
          <w:rFonts w:asciiTheme="majorHAnsi" w:hAnsiTheme="majorHAnsi"/>
        </w:rPr>
        <w:t xml:space="preserve"> Sign up for the course using the enrollment key </w:t>
      </w:r>
      <w:r w:rsidR="007627A5">
        <w:rPr>
          <w:rFonts w:asciiTheme="majorHAnsi" w:hAnsiTheme="majorHAnsi"/>
        </w:rPr>
        <w:t>(</w:t>
      </w:r>
      <w:proofErr w:type="spellStart"/>
      <w:r w:rsidR="007627A5">
        <w:rPr>
          <w:rFonts w:asciiTheme="majorHAnsi" w:hAnsiTheme="majorHAnsi"/>
        </w:rPr>
        <w:t>clearspeech</w:t>
      </w:r>
      <w:proofErr w:type="spellEnd"/>
      <w:r w:rsidR="007627A5">
        <w:rPr>
          <w:rFonts w:asciiTheme="majorHAnsi" w:hAnsiTheme="majorHAnsi"/>
        </w:rPr>
        <w:t>)</w:t>
      </w:r>
      <w:r w:rsidR="0011430D" w:rsidRPr="009748E4">
        <w:rPr>
          <w:rFonts w:asciiTheme="majorHAnsi" w:hAnsiTheme="majorHAnsi"/>
        </w:rPr>
        <w:t>. This website will have the daily schedule and will provide materials for further practice.</w:t>
      </w:r>
      <w:r w:rsidRPr="009748E4">
        <w:rPr>
          <w:rFonts w:asciiTheme="majorHAnsi" w:hAnsiTheme="majorHAnsi"/>
        </w:rPr>
        <w:t xml:space="preserve"> </w:t>
      </w:r>
    </w:p>
    <w:p w:rsidR="00720633" w:rsidRDefault="00720633">
      <w:pPr>
        <w:rPr>
          <w:rFonts w:asciiTheme="majorHAnsi" w:hAnsiTheme="majorHAnsi"/>
        </w:rPr>
      </w:pPr>
      <w:r>
        <w:rPr>
          <w:rFonts w:asciiTheme="majorHAnsi" w:hAnsiTheme="majorHAnsi"/>
        </w:rPr>
        <w:br w:type="page"/>
      </w:r>
    </w:p>
    <w:p w:rsidR="00737726" w:rsidRDefault="00720633" w:rsidP="00737726">
      <w:pPr>
        <w:jc w:val="center"/>
        <w:rPr>
          <w:rFonts w:asciiTheme="majorHAnsi" w:hAnsiTheme="majorHAnsi"/>
        </w:rPr>
      </w:pPr>
      <w:r w:rsidRPr="00737726">
        <w:rPr>
          <w:rFonts w:asciiTheme="majorHAnsi" w:hAnsiTheme="majorHAnsi"/>
          <w:b/>
        </w:rPr>
        <w:lastRenderedPageBreak/>
        <w:t>Tentative Syllabus-</w:t>
      </w:r>
      <w:r>
        <w:rPr>
          <w:rFonts w:asciiTheme="majorHAnsi" w:hAnsiTheme="majorHAnsi"/>
        </w:rPr>
        <w:t xml:space="preserve"> </w:t>
      </w:r>
    </w:p>
    <w:p w:rsidR="0048741A" w:rsidRPr="009748E4" w:rsidRDefault="00720633" w:rsidP="00737726">
      <w:pPr>
        <w:jc w:val="center"/>
        <w:rPr>
          <w:rFonts w:asciiTheme="majorHAnsi" w:hAnsiTheme="majorHAnsi"/>
        </w:rPr>
      </w:pPr>
      <w:r>
        <w:rPr>
          <w:rFonts w:asciiTheme="majorHAnsi" w:hAnsiTheme="majorHAnsi"/>
        </w:rPr>
        <w:t>This syllabus may change, please stay current with the course website.</w:t>
      </w:r>
    </w:p>
    <w:tbl>
      <w:tblPr>
        <w:tblStyle w:val="LightGrid-Accent1"/>
        <w:tblW w:w="0" w:type="auto"/>
        <w:jc w:val="center"/>
        <w:tblLook w:val="04A0"/>
      </w:tblPr>
      <w:tblGrid>
        <w:gridCol w:w="606"/>
        <w:gridCol w:w="1032"/>
        <w:gridCol w:w="2880"/>
        <w:gridCol w:w="525"/>
        <w:gridCol w:w="1805"/>
      </w:tblGrid>
      <w:tr w:rsidR="00720633" w:rsidRPr="00720633" w:rsidTr="00737726">
        <w:trPr>
          <w:cnfStyle w:val="100000000000"/>
          <w:trHeight w:val="300"/>
          <w:jc w:val="center"/>
        </w:trPr>
        <w:tc>
          <w:tcPr>
            <w:cnfStyle w:val="001000000000"/>
            <w:tcW w:w="606" w:type="dxa"/>
            <w:noWrap/>
            <w:hideMark/>
          </w:tcPr>
          <w:p w:rsidR="00720633" w:rsidRPr="00720633" w:rsidRDefault="00720633" w:rsidP="00720633">
            <w:pPr>
              <w:jc w:val="center"/>
            </w:pPr>
            <w:r w:rsidRPr="00720633">
              <w:t>Day</w:t>
            </w:r>
          </w:p>
        </w:tc>
        <w:tc>
          <w:tcPr>
            <w:tcW w:w="1032" w:type="dxa"/>
            <w:noWrap/>
            <w:hideMark/>
          </w:tcPr>
          <w:p w:rsidR="00720633" w:rsidRPr="00720633" w:rsidRDefault="00720633" w:rsidP="00720633">
            <w:pPr>
              <w:jc w:val="center"/>
              <w:cnfStyle w:val="100000000000"/>
            </w:pPr>
            <w:r w:rsidRPr="00720633">
              <w:t>Date</w:t>
            </w:r>
          </w:p>
        </w:tc>
        <w:tc>
          <w:tcPr>
            <w:tcW w:w="2880" w:type="dxa"/>
            <w:noWrap/>
            <w:hideMark/>
          </w:tcPr>
          <w:p w:rsidR="00720633" w:rsidRPr="00720633" w:rsidRDefault="00720633" w:rsidP="00720633">
            <w:pPr>
              <w:jc w:val="center"/>
              <w:cnfStyle w:val="100000000000"/>
            </w:pPr>
            <w:r w:rsidRPr="00720633">
              <w:t>Main Topic</w:t>
            </w:r>
          </w:p>
        </w:tc>
        <w:tc>
          <w:tcPr>
            <w:tcW w:w="345" w:type="dxa"/>
            <w:noWrap/>
            <w:hideMark/>
          </w:tcPr>
          <w:p w:rsidR="00720633" w:rsidRPr="00720633" w:rsidRDefault="00720633" w:rsidP="00720633">
            <w:pPr>
              <w:jc w:val="center"/>
              <w:cnfStyle w:val="100000000000"/>
            </w:pPr>
            <w:r w:rsidRPr="00720633">
              <w:t>Ch.</w:t>
            </w:r>
          </w:p>
        </w:tc>
        <w:tc>
          <w:tcPr>
            <w:tcW w:w="1805" w:type="dxa"/>
            <w:noWrap/>
            <w:hideMark/>
          </w:tcPr>
          <w:p w:rsidR="00720633" w:rsidRPr="00720633" w:rsidRDefault="00720633" w:rsidP="00720633">
            <w:pPr>
              <w:jc w:val="center"/>
              <w:cnfStyle w:val="100000000000"/>
            </w:pPr>
            <w:r w:rsidRPr="00720633">
              <w:t>HW Due</w:t>
            </w: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100000"/>
            </w:pPr>
            <w:r w:rsidRPr="00720633">
              <w:t>11-Jan</w:t>
            </w:r>
          </w:p>
        </w:tc>
        <w:tc>
          <w:tcPr>
            <w:tcW w:w="2880" w:type="dxa"/>
            <w:noWrap/>
            <w:hideMark/>
          </w:tcPr>
          <w:p w:rsidR="00720633" w:rsidRPr="00720633" w:rsidRDefault="00720633" w:rsidP="00720633">
            <w:pPr>
              <w:tabs>
                <w:tab w:val="right" w:pos="2344"/>
              </w:tabs>
              <w:jc w:val="center"/>
              <w:cnfStyle w:val="000000100000"/>
            </w:pPr>
            <w:r w:rsidRPr="00720633">
              <w:t>Introductions</w:t>
            </w:r>
          </w:p>
        </w:tc>
        <w:tc>
          <w:tcPr>
            <w:tcW w:w="345" w:type="dxa"/>
            <w:noWrap/>
            <w:hideMark/>
          </w:tcPr>
          <w:p w:rsidR="00720633" w:rsidRPr="00720633" w:rsidRDefault="00720633" w:rsidP="00720633">
            <w:pPr>
              <w:jc w:val="center"/>
              <w:cnfStyle w:val="000000100000"/>
            </w:pPr>
            <w:r w:rsidRPr="00720633">
              <w:t>1</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010000"/>
            </w:pPr>
            <w:r w:rsidRPr="00720633">
              <w:t>13-Jan</w:t>
            </w:r>
          </w:p>
        </w:tc>
        <w:tc>
          <w:tcPr>
            <w:tcW w:w="2880" w:type="dxa"/>
            <w:noWrap/>
            <w:hideMark/>
          </w:tcPr>
          <w:p w:rsidR="00720633" w:rsidRPr="00720633" w:rsidRDefault="00720633" w:rsidP="00720633">
            <w:pPr>
              <w:jc w:val="center"/>
              <w:cnfStyle w:val="000000010000"/>
            </w:pPr>
            <w:r w:rsidRPr="00720633">
              <w:t>Introductions</w:t>
            </w:r>
          </w:p>
        </w:tc>
        <w:tc>
          <w:tcPr>
            <w:tcW w:w="345" w:type="dxa"/>
            <w:noWrap/>
            <w:hideMark/>
          </w:tcPr>
          <w:p w:rsidR="00720633" w:rsidRPr="00720633" w:rsidRDefault="00720633" w:rsidP="00720633">
            <w:pPr>
              <w:jc w:val="center"/>
              <w:cnfStyle w:val="000000010000"/>
            </w:pPr>
            <w:r w:rsidRPr="00720633">
              <w:t>1</w:t>
            </w:r>
          </w:p>
        </w:tc>
        <w:tc>
          <w:tcPr>
            <w:tcW w:w="1805" w:type="dxa"/>
            <w:noWrap/>
            <w:hideMark/>
          </w:tcPr>
          <w:p w:rsidR="00720633" w:rsidRPr="00720633" w:rsidRDefault="00891D74" w:rsidP="00720633">
            <w:pPr>
              <w:jc w:val="center"/>
              <w:cnfStyle w:val="000000010000"/>
            </w:pPr>
            <w:r>
              <w:t>Presentation 1</w:t>
            </w: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100000"/>
            </w:pPr>
            <w:r w:rsidRPr="00720633">
              <w:t>18-Jan</w:t>
            </w:r>
          </w:p>
        </w:tc>
        <w:tc>
          <w:tcPr>
            <w:tcW w:w="2880" w:type="dxa"/>
            <w:noWrap/>
            <w:hideMark/>
          </w:tcPr>
          <w:p w:rsidR="00720633" w:rsidRPr="00720633" w:rsidRDefault="00720633" w:rsidP="00720633">
            <w:pPr>
              <w:jc w:val="center"/>
              <w:cnfStyle w:val="000000100000"/>
            </w:pPr>
            <w:r w:rsidRPr="00720633">
              <w:t>Expressive Speaking</w:t>
            </w:r>
          </w:p>
        </w:tc>
        <w:tc>
          <w:tcPr>
            <w:tcW w:w="345" w:type="dxa"/>
            <w:noWrap/>
            <w:hideMark/>
          </w:tcPr>
          <w:p w:rsidR="00720633" w:rsidRPr="00720633" w:rsidRDefault="00720633" w:rsidP="00720633">
            <w:pPr>
              <w:jc w:val="center"/>
              <w:cnfStyle w:val="000000100000"/>
            </w:pPr>
            <w:r w:rsidRPr="00720633">
              <w:t>2</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010000"/>
            </w:pPr>
            <w:r w:rsidRPr="00720633">
              <w:t>20-Jan</w:t>
            </w:r>
          </w:p>
        </w:tc>
        <w:tc>
          <w:tcPr>
            <w:tcW w:w="2880" w:type="dxa"/>
            <w:noWrap/>
            <w:hideMark/>
          </w:tcPr>
          <w:p w:rsidR="00720633" w:rsidRPr="00720633" w:rsidRDefault="00720633" w:rsidP="00720633">
            <w:pPr>
              <w:jc w:val="center"/>
              <w:cnfStyle w:val="000000010000"/>
            </w:pPr>
            <w:r w:rsidRPr="00720633">
              <w:t>Difficult Words</w:t>
            </w:r>
          </w:p>
        </w:tc>
        <w:tc>
          <w:tcPr>
            <w:tcW w:w="345" w:type="dxa"/>
            <w:noWrap/>
            <w:hideMark/>
          </w:tcPr>
          <w:p w:rsidR="00720633" w:rsidRPr="00720633" w:rsidRDefault="00720633" w:rsidP="00720633">
            <w:pPr>
              <w:jc w:val="center"/>
              <w:cnfStyle w:val="000000010000"/>
            </w:pPr>
            <w:r w:rsidRPr="00720633">
              <w:t>3</w:t>
            </w:r>
          </w:p>
        </w:tc>
        <w:tc>
          <w:tcPr>
            <w:tcW w:w="1805" w:type="dxa"/>
            <w:noWrap/>
            <w:hideMark/>
          </w:tcPr>
          <w:p w:rsidR="00720633" w:rsidRPr="00720633" w:rsidRDefault="00720633" w:rsidP="00720633">
            <w:pPr>
              <w:jc w:val="center"/>
              <w:cnfStyle w:val="000000010000"/>
            </w:pPr>
            <w:r w:rsidRPr="00720633">
              <w:t xml:space="preserve">Ch. 8 Diagnostic </w:t>
            </w:r>
            <w:r w:rsidR="008666A7">
              <w:t>Due</w:t>
            </w: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100000"/>
            </w:pPr>
            <w:r w:rsidRPr="00720633">
              <w:t>25-Jan</w:t>
            </w:r>
          </w:p>
        </w:tc>
        <w:tc>
          <w:tcPr>
            <w:tcW w:w="2880" w:type="dxa"/>
            <w:noWrap/>
            <w:hideMark/>
          </w:tcPr>
          <w:p w:rsidR="00720633" w:rsidRPr="00720633" w:rsidRDefault="00720633" w:rsidP="00720633">
            <w:pPr>
              <w:jc w:val="center"/>
              <w:cnfStyle w:val="000000100000"/>
            </w:pPr>
            <w:r w:rsidRPr="00720633">
              <w:t>Thought groups</w:t>
            </w:r>
          </w:p>
        </w:tc>
        <w:tc>
          <w:tcPr>
            <w:tcW w:w="345" w:type="dxa"/>
            <w:noWrap/>
            <w:hideMark/>
          </w:tcPr>
          <w:p w:rsidR="00720633" w:rsidRPr="00720633" w:rsidRDefault="00720633" w:rsidP="00720633">
            <w:pPr>
              <w:jc w:val="center"/>
              <w:cnfStyle w:val="000000100000"/>
            </w:pPr>
            <w:r w:rsidRPr="00720633">
              <w:t>5</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010000"/>
            </w:pPr>
            <w:r w:rsidRPr="00720633">
              <w:t>27-Jan</w:t>
            </w:r>
          </w:p>
        </w:tc>
        <w:tc>
          <w:tcPr>
            <w:tcW w:w="2880" w:type="dxa"/>
            <w:noWrap/>
            <w:hideMark/>
          </w:tcPr>
          <w:p w:rsidR="00720633" w:rsidRPr="00720633" w:rsidRDefault="00720633" w:rsidP="00720633">
            <w:pPr>
              <w:jc w:val="center"/>
              <w:cnfStyle w:val="000000010000"/>
            </w:pPr>
            <w:r w:rsidRPr="00720633">
              <w:t>Thought groups</w:t>
            </w:r>
          </w:p>
        </w:tc>
        <w:tc>
          <w:tcPr>
            <w:tcW w:w="345" w:type="dxa"/>
            <w:noWrap/>
            <w:hideMark/>
          </w:tcPr>
          <w:p w:rsidR="00720633" w:rsidRPr="00720633" w:rsidRDefault="00720633" w:rsidP="00720633">
            <w:pPr>
              <w:jc w:val="center"/>
              <w:cnfStyle w:val="000000010000"/>
            </w:pPr>
            <w:r w:rsidRPr="00720633">
              <w:t>12</w:t>
            </w:r>
          </w:p>
        </w:tc>
        <w:tc>
          <w:tcPr>
            <w:tcW w:w="1805" w:type="dxa"/>
            <w:noWrap/>
            <w:hideMark/>
          </w:tcPr>
          <w:p w:rsidR="00720633" w:rsidRPr="00720633" w:rsidRDefault="00720633" w:rsidP="00720633">
            <w:pPr>
              <w:jc w:val="center"/>
              <w:cnfStyle w:val="000000010000"/>
            </w:pP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100000"/>
            </w:pPr>
            <w:r w:rsidRPr="00720633">
              <w:t>1-Feb</w:t>
            </w:r>
          </w:p>
        </w:tc>
        <w:tc>
          <w:tcPr>
            <w:tcW w:w="2880" w:type="dxa"/>
            <w:noWrap/>
            <w:hideMark/>
          </w:tcPr>
          <w:p w:rsidR="00720633" w:rsidRPr="00720633" w:rsidRDefault="00720633" w:rsidP="00720633">
            <w:pPr>
              <w:jc w:val="center"/>
              <w:cnfStyle w:val="000000100000"/>
            </w:pPr>
            <w:r w:rsidRPr="00720633">
              <w:t>Thought groups</w:t>
            </w:r>
          </w:p>
        </w:tc>
        <w:tc>
          <w:tcPr>
            <w:tcW w:w="345" w:type="dxa"/>
            <w:noWrap/>
            <w:hideMark/>
          </w:tcPr>
          <w:p w:rsidR="00720633" w:rsidRPr="00720633" w:rsidRDefault="00720633" w:rsidP="00720633">
            <w:pPr>
              <w:jc w:val="center"/>
              <w:cnfStyle w:val="000000100000"/>
            </w:pPr>
            <w:r w:rsidRPr="00720633">
              <w:t>13</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010000"/>
            </w:pPr>
            <w:r w:rsidRPr="00720633">
              <w:t>3-Feb</w:t>
            </w:r>
          </w:p>
        </w:tc>
        <w:tc>
          <w:tcPr>
            <w:tcW w:w="2880" w:type="dxa"/>
            <w:noWrap/>
            <w:hideMark/>
          </w:tcPr>
          <w:p w:rsidR="00720633" w:rsidRPr="00720633" w:rsidRDefault="00720633" w:rsidP="00720633">
            <w:pPr>
              <w:jc w:val="center"/>
              <w:cnfStyle w:val="000000010000"/>
            </w:pPr>
            <w:r w:rsidRPr="00720633">
              <w:t>Thought groups</w:t>
            </w:r>
          </w:p>
        </w:tc>
        <w:tc>
          <w:tcPr>
            <w:tcW w:w="345" w:type="dxa"/>
            <w:noWrap/>
            <w:hideMark/>
          </w:tcPr>
          <w:p w:rsidR="00720633" w:rsidRPr="00720633" w:rsidRDefault="00720633" w:rsidP="00720633">
            <w:pPr>
              <w:jc w:val="center"/>
              <w:cnfStyle w:val="000000010000"/>
            </w:pPr>
            <w:r w:rsidRPr="00720633">
              <w:t>14</w:t>
            </w:r>
          </w:p>
        </w:tc>
        <w:tc>
          <w:tcPr>
            <w:tcW w:w="1805" w:type="dxa"/>
            <w:noWrap/>
            <w:hideMark/>
          </w:tcPr>
          <w:p w:rsidR="00720633" w:rsidRPr="00720633" w:rsidRDefault="00720633" w:rsidP="00720633">
            <w:pPr>
              <w:jc w:val="center"/>
              <w:cnfStyle w:val="000000010000"/>
            </w:pPr>
            <w:r w:rsidRPr="00720633">
              <w:t>Presentation</w:t>
            </w:r>
            <w:r w:rsidR="00891D74">
              <w:t xml:space="preserve"> 2</w:t>
            </w: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100000"/>
            </w:pPr>
            <w:r w:rsidRPr="00720633">
              <w:t>8-Feb</w:t>
            </w:r>
          </w:p>
        </w:tc>
        <w:tc>
          <w:tcPr>
            <w:tcW w:w="2880" w:type="dxa"/>
            <w:noWrap/>
            <w:hideMark/>
          </w:tcPr>
          <w:p w:rsidR="00720633" w:rsidRPr="00720633" w:rsidRDefault="00720633" w:rsidP="00720633">
            <w:pPr>
              <w:jc w:val="center"/>
              <w:cnfStyle w:val="000000100000"/>
            </w:pPr>
            <w:r w:rsidRPr="00720633">
              <w:t>Phrase Rhythm</w:t>
            </w:r>
          </w:p>
        </w:tc>
        <w:tc>
          <w:tcPr>
            <w:tcW w:w="345" w:type="dxa"/>
            <w:noWrap/>
            <w:hideMark/>
          </w:tcPr>
          <w:p w:rsidR="00720633" w:rsidRPr="00720633" w:rsidRDefault="00720633" w:rsidP="00720633">
            <w:pPr>
              <w:jc w:val="center"/>
              <w:cnfStyle w:val="000000100000"/>
            </w:pPr>
            <w:r w:rsidRPr="00720633">
              <w:t>6</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010000"/>
            </w:pPr>
            <w:r w:rsidRPr="00720633">
              <w:t>10-Feb</w:t>
            </w:r>
          </w:p>
        </w:tc>
        <w:tc>
          <w:tcPr>
            <w:tcW w:w="2880" w:type="dxa"/>
            <w:noWrap/>
            <w:hideMark/>
          </w:tcPr>
          <w:p w:rsidR="00720633" w:rsidRPr="00720633" w:rsidRDefault="00720633" w:rsidP="00720633">
            <w:pPr>
              <w:jc w:val="center"/>
              <w:cnfStyle w:val="000000010000"/>
            </w:pPr>
            <w:r w:rsidRPr="00720633">
              <w:t>Phrase Rhythm</w:t>
            </w:r>
          </w:p>
        </w:tc>
        <w:tc>
          <w:tcPr>
            <w:tcW w:w="345" w:type="dxa"/>
            <w:noWrap/>
            <w:hideMark/>
          </w:tcPr>
          <w:p w:rsidR="00720633" w:rsidRPr="00720633" w:rsidRDefault="00720633" w:rsidP="00720633">
            <w:pPr>
              <w:jc w:val="center"/>
              <w:cnfStyle w:val="000000010000"/>
            </w:pPr>
            <w:r w:rsidRPr="00720633">
              <w:t>9</w:t>
            </w:r>
          </w:p>
        </w:tc>
        <w:tc>
          <w:tcPr>
            <w:tcW w:w="1805" w:type="dxa"/>
            <w:noWrap/>
            <w:hideMark/>
          </w:tcPr>
          <w:p w:rsidR="00720633" w:rsidRPr="00720633" w:rsidRDefault="00720633" w:rsidP="00720633">
            <w:pPr>
              <w:jc w:val="center"/>
              <w:cnfStyle w:val="000000010000"/>
            </w:pP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100000"/>
            </w:pPr>
            <w:r w:rsidRPr="00720633">
              <w:t>15-Feb</w:t>
            </w:r>
          </w:p>
        </w:tc>
        <w:tc>
          <w:tcPr>
            <w:tcW w:w="2880" w:type="dxa"/>
            <w:noWrap/>
            <w:hideMark/>
          </w:tcPr>
          <w:p w:rsidR="00720633" w:rsidRPr="00720633" w:rsidRDefault="00720633" w:rsidP="00720633">
            <w:pPr>
              <w:jc w:val="center"/>
              <w:cnfStyle w:val="000000100000"/>
            </w:pPr>
            <w:r w:rsidRPr="00720633">
              <w:t>Phrase Rhythm</w:t>
            </w:r>
          </w:p>
        </w:tc>
        <w:tc>
          <w:tcPr>
            <w:tcW w:w="345" w:type="dxa"/>
            <w:noWrap/>
            <w:hideMark/>
          </w:tcPr>
          <w:p w:rsidR="00720633" w:rsidRPr="00720633" w:rsidRDefault="00720633" w:rsidP="00720633">
            <w:pPr>
              <w:jc w:val="center"/>
              <w:cnfStyle w:val="000000100000"/>
            </w:pPr>
            <w:r w:rsidRPr="00720633">
              <w:t>10</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010000"/>
            </w:pPr>
            <w:r w:rsidRPr="00720633">
              <w:t>17-Feb</w:t>
            </w:r>
          </w:p>
        </w:tc>
        <w:tc>
          <w:tcPr>
            <w:tcW w:w="2880" w:type="dxa"/>
            <w:noWrap/>
            <w:hideMark/>
          </w:tcPr>
          <w:p w:rsidR="00720633" w:rsidRPr="00720633" w:rsidRDefault="00720633" w:rsidP="00720633">
            <w:pPr>
              <w:jc w:val="center"/>
              <w:cnfStyle w:val="000000010000"/>
            </w:pPr>
            <w:r w:rsidRPr="00720633">
              <w:t>Review</w:t>
            </w:r>
          </w:p>
        </w:tc>
        <w:tc>
          <w:tcPr>
            <w:tcW w:w="345" w:type="dxa"/>
            <w:noWrap/>
            <w:hideMark/>
          </w:tcPr>
          <w:p w:rsidR="00720633" w:rsidRPr="00720633" w:rsidRDefault="00720633" w:rsidP="00720633">
            <w:pPr>
              <w:jc w:val="center"/>
              <w:cnfStyle w:val="000000010000"/>
            </w:pPr>
          </w:p>
        </w:tc>
        <w:tc>
          <w:tcPr>
            <w:tcW w:w="1805" w:type="dxa"/>
            <w:noWrap/>
            <w:hideMark/>
          </w:tcPr>
          <w:p w:rsidR="00720633" w:rsidRPr="00720633" w:rsidRDefault="009E5C51" w:rsidP="00720633">
            <w:pPr>
              <w:jc w:val="center"/>
              <w:cnfStyle w:val="000000010000"/>
            </w:pPr>
            <w:r>
              <w:t>Recording 1 Due Fri at Midnight</w:t>
            </w: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100000"/>
            </w:pPr>
            <w:r w:rsidRPr="00720633">
              <w:t>22-Feb</w:t>
            </w:r>
          </w:p>
        </w:tc>
        <w:tc>
          <w:tcPr>
            <w:tcW w:w="2880" w:type="dxa"/>
            <w:noWrap/>
            <w:hideMark/>
          </w:tcPr>
          <w:p w:rsidR="00720633" w:rsidRPr="00720633" w:rsidRDefault="00720633" w:rsidP="00720633">
            <w:pPr>
              <w:jc w:val="center"/>
              <w:cnfStyle w:val="000000100000"/>
            </w:pPr>
            <w:r w:rsidRPr="00720633">
              <w:t>Sentence Focus</w:t>
            </w:r>
          </w:p>
        </w:tc>
        <w:tc>
          <w:tcPr>
            <w:tcW w:w="345" w:type="dxa"/>
            <w:noWrap/>
            <w:hideMark/>
          </w:tcPr>
          <w:p w:rsidR="00720633" w:rsidRPr="00720633" w:rsidRDefault="00720633" w:rsidP="00720633">
            <w:pPr>
              <w:jc w:val="center"/>
              <w:cnfStyle w:val="000000100000"/>
            </w:pPr>
            <w:r w:rsidRPr="00720633">
              <w:t>20</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010000"/>
            </w:pPr>
            <w:r w:rsidRPr="00720633">
              <w:t>24-Feb</w:t>
            </w:r>
          </w:p>
        </w:tc>
        <w:tc>
          <w:tcPr>
            <w:tcW w:w="2880" w:type="dxa"/>
            <w:noWrap/>
            <w:hideMark/>
          </w:tcPr>
          <w:p w:rsidR="00720633" w:rsidRPr="00720633" w:rsidRDefault="00720633" w:rsidP="00720633">
            <w:pPr>
              <w:jc w:val="center"/>
              <w:cnfStyle w:val="000000010000"/>
            </w:pPr>
            <w:r w:rsidRPr="00720633">
              <w:t>Sentence Focus</w:t>
            </w:r>
          </w:p>
        </w:tc>
        <w:tc>
          <w:tcPr>
            <w:tcW w:w="345" w:type="dxa"/>
            <w:noWrap/>
            <w:hideMark/>
          </w:tcPr>
          <w:p w:rsidR="00720633" w:rsidRPr="00720633" w:rsidRDefault="00720633" w:rsidP="00720633">
            <w:pPr>
              <w:jc w:val="center"/>
              <w:cnfStyle w:val="000000010000"/>
            </w:pPr>
            <w:r w:rsidRPr="00720633">
              <w:t>21</w:t>
            </w:r>
          </w:p>
        </w:tc>
        <w:tc>
          <w:tcPr>
            <w:tcW w:w="1805" w:type="dxa"/>
            <w:noWrap/>
            <w:hideMark/>
          </w:tcPr>
          <w:p w:rsidR="00720633" w:rsidRPr="00720633" w:rsidRDefault="00720633" w:rsidP="00720633">
            <w:pPr>
              <w:jc w:val="center"/>
              <w:cnfStyle w:val="000000010000"/>
            </w:pPr>
            <w:r w:rsidRPr="00720633">
              <w:t>Presentation</w:t>
            </w:r>
            <w:r w:rsidR="00891D74">
              <w:t xml:space="preserve"> 3</w:t>
            </w: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100000"/>
            </w:pPr>
            <w:r w:rsidRPr="00720633">
              <w:t>1-Mar</w:t>
            </w:r>
          </w:p>
        </w:tc>
        <w:tc>
          <w:tcPr>
            <w:tcW w:w="2880" w:type="dxa"/>
            <w:noWrap/>
            <w:hideMark/>
          </w:tcPr>
          <w:p w:rsidR="00720633" w:rsidRPr="00720633" w:rsidRDefault="00720633" w:rsidP="00720633">
            <w:pPr>
              <w:jc w:val="center"/>
              <w:cnfStyle w:val="000000100000"/>
            </w:pPr>
            <w:r w:rsidRPr="00720633">
              <w:t>Sentence Focus</w:t>
            </w:r>
          </w:p>
        </w:tc>
        <w:tc>
          <w:tcPr>
            <w:tcW w:w="345" w:type="dxa"/>
            <w:noWrap/>
            <w:hideMark/>
          </w:tcPr>
          <w:p w:rsidR="00720633" w:rsidRPr="00720633" w:rsidRDefault="00720633" w:rsidP="00720633">
            <w:pPr>
              <w:jc w:val="center"/>
              <w:cnfStyle w:val="000000100000"/>
            </w:pPr>
            <w:r w:rsidRPr="00720633">
              <w:t>22</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010000"/>
            </w:pPr>
            <w:r w:rsidRPr="00720633">
              <w:t>3-Mar</w:t>
            </w:r>
          </w:p>
        </w:tc>
        <w:tc>
          <w:tcPr>
            <w:tcW w:w="2880" w:type="dxa"/>
            <w:noWrap/>
            <w:hideMark/>
          </w:tcPr>
          <w:p w:rsidR="00720633" w:rsidRPr="00720633" w:rsidRDefault="00720633" w:rsidP="00720633">
            <w:pPr>
              <w:jc w:val="center"/>
              <w:cnfStyle w:val="000000010000"/>
            </w:pPr>
            <w:r w:rsidRPr="00720633">
              <w:t>Final Intonation</w:t>
            </w:r>
          </w:p>
        </w:tc>
        <w:tc>
          <w:tcPr>
            <w:tcW w:w="345" w:type="dxa"/>
            <w:noWrap/>
            <w:hideMark/>
          </w:tcPr>
          <w:p w:rsidR="00720633" w:rsidRPr="00720633" w:rsidRDefault="00720633" w:rsidP="00720633">
            <w:pPr>
              <w:jc w:val="center"/>
              <w:cnfStyle w:val="000000010000"/>
            </w:pPr>
            <w:r w:rsidRPr="00720633">
              <w:t>7</w:t>
            </w:r>
          </w:p>
        </w:tc>
        <w:tc>
          <w:tcPr>
            <w:tcW w:w="1805" w:type="dxa"/>
            <w:noWrap/>
            <w:hideMark/>
          </w:tcPr>
          <w:p w:rsidR="00720633" w:rsidRPr="00720633" w:rsidRDefault="00720633" w:rsidP="00720633">
            <w:pPr>
              <w:jc w:val="center"/>
              <w:cnfStyle w:val="000000010000"/>
            </w:pP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100000"/>
            </w:pPr>
            <w:r w:rsidRPr="00720633">
              <w:t>8-Mar</w:t>
            </w:r>
          </w:p>
        </w:tc>
        <w:tc>
          <w:tcPr>
            <w:tcW w:w="2880" w:type="dxa"/>
            <w:noWrap/>
            <w:hideMark/>
          </w:tcPr>
          <w:p w:rsidR="00720633" w:rsidRPr="00720633" w:rsidRDefault="00720633" w:rsidP="00720633">
            <w:pPr>
              <w:jc w:val="center"/>
              <w:cnfStyle w:val="000000100000"/>
            </w:pPr>
            <w:r w:rsidRPr="00720633">
              <w:t>Final Intonation</w:t>
            </w:r>
          </w:p>
        </w:tc>
        <w:tc>
          <w:tcPr>
            <w:tcW w:w="345" w:type="dxa"/>
            <w:noWrap/>
            <w:hideMark/>
          </w:tcPr>
          <w:p w:rsidR="00720633" w:rsidRPr="00720633" w:rsidRDefault="00720633" w:rsidP="00720633">
            <w:pPr>
              <w:jc w:val="center"/>
              <w:cnfStyle w:val="000000100000"/>
            </w:pPr>
            <w:r w:rsidRPr="00720633">
              <w:t>24</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010000"/>
            </w:pPr>
            <w:r w:rsidRPr="00720633">
              <w:t>10-Mar</w:t>
            </w:r>
          </w:p>
        </w:tc>
        <w:tc>
          <w:tcPr>
            <w:tcW w:w="2880" w:type="dxa"/>
            <w:noWrap/>
            <w:hideMark/>
          </w:tcPr>
          <w:p w:rsidR="00720633" w:rsidRPr="00720633" w:rsidRDefault="00720633" w:rsidP="00720633">
            <w:pPr>
              <w:jc w:val="center"/>
              <w:cnfStyle w:val="000000010000"/>
            </w:pPr>
            <w:r w:rsidRPr="00720633">
              <w:t>Final Intonation</w:t>
            </w:r>
          </w:p>
        </w:tc>
        <w:tc>
          <w:tcPr>
            <w:tcW w:w="345" w:type="dxa"/>
            <w:noWrap/>
            <w:hideMark/>
          </w:tcPr>
          <w:p w:rsidR="00720633" w:rsidRPr="00720633" w:rsidRDefault="00720633" w:rsidP="00720633">
            <w:pPr>
              <w:jc w:val="center"/>
              <w:cnfStyle w:val="000000010000"/>
            </w:pPr>
            <w:r w:rsidRPr="00720633">
              <w:t>25</w:t>
            </w:r>
          </w:p>
        </w:tc>
        <w:tc>
          <w:tcPr>
            <w:tcW w:w="1805" w:type="dxa"/>
            <w:noWrap/>
            <w:hideMark/>
          </w:tcPr>
          <w:p w:rsidR="00720633" w:rsidRPr="00720633" w:rsidRDefault="00720633" w:rsidP="00720633">
            <w:pPr>
              <w:jc w:val="center"/>
              <w:cnfStyle w:val="000000010000"/>
            </w:pP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p>
        </w:tc>
        <w:tc>
          <w:tcPr>
            <w:tcW w:w="1032" w:type="dxa"/>
            <w:noWrap/>
            <w:hideMark/>
          </w:tcPr>
          <w:p w:rsidR="00720633" w:rsidRPr="00720633" w:rsidRDefault="00720633" w:rsidP="00720633">
            <w:pPr>
              <w:jc w:val="center"/>
              <w:cnfStyle w:val="000000100000"/>
            </w:pPr>
          </w:p>
        </w:tc>
        <w:tc>
          <w:tcPr>
            <w:tcW w:w="2880" w:type="dxa"/>
            <w:noWrap/>
            <w:hideMark/>
          </w:tcPr>
          <w:p w:rsidR="00720633" w:rsidRPr="00720633" w:rsidRDefault="00720633" w:rsidP="00720633">
            <w:pPr>
              <w:jc w:val="center"/>
              <w:cnfStyle w:val="000000100000"/>
            </w:pPr>
            <w:r w:rsidRPr="00720633">
              <w:t>SPRING BREAK</w:t>
            </w:r>
          </w:p>
        </w:tc>
        <w:tc>
          <w:tcPr>
            <w:tcW w:w="345" w:type="dxa"/>
            <w:noWrap/>
            <w:hideMark/>
          </w:tcPr>
          <w:p w:rsidR="00720633" w:rsidRPr="00720633" w:rsidRDefault="00720633" w:rsidP="00720633">
            <w:pPr>
              <w:jc w:val="center"/>
              <w:cnfStyle w:val="000000100000"/>
            </w:pP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010000"/>
            </w:pPr>
            <w:r w:rsidRPr="00720633">
              <w:t>22-Mar</w:t>
            </w:r>
          </w:p>
        </w:tc>
        <w:tc>
          <w:tcPr>
            <w:tcW w:w="2880" w:type="dxa"/>
            <w:noWrap/>
            <w:hideMark/>
          </w:tcPr>
          <w:p w:rsidR="00720633" w:rsidRPr="00720633" w:rsidRDefault="00720633" w:rsidP="00720633">
            <w:pPr>
              <w:jc w:val="center"/>
              <w:cnfStyle w:val="000000010000"/>
            </w:pPr>
            <w:r w:rsidRPr="00720633">
              <w:t>Final Intonation</w:t>
            </w:r>
          </w:p>
        </w:tc>
        <w:tc>
          <w:tcPr>
            <w:tcW w:w="345" w:type="dxa"/>
            <w:noWrap/>
            <w:hideMark/>
          </w:tcPr>
          <w:p w:rsidR="00720633" w:rsidRPr="00720633" w:rsidRDefault="00720633" w:rsidP="00720633">
            <w:pPr>
              <w:jc w:val="center"/>
              <w:cnfStyle w:val="000000010000"/>
            </w:pPr>
            <w:r w:rsidRPr="00720633">
              <w:t>26</w:t>
            </w:r>
          </w:p>
        </w:tc>
        <w:tc>
          <w:tcPr>
            <w:tcW w:w="1805" w:type="dxa"/>
            <w:noWrap/>
            <w:hideMark/>
          </w:tcPr>
          <w:p w:rsidR="00720633" w:rsidRPr="00720633" w:rsidRDefault="00720633" w:rsidP="00720633">
            <w:pPr>
              <w:jc w:val="center"/>
              <w:cnfStyle w:val="000000010000"/>
            </w:pP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100000"/>
            </w:pPr>
            <w:r w:rsidRPr="00720633">
              <w:t>24-Mar</w:t>
            </w:r>
          </w:p>
        </w:tc>
        <w:tc>
          <w:tcPr>
            <w:tcW w:w="2880" w:type="dxa"/>
            <w:noWrap/>
            <w:hideMark/>
          </w:tcPr>
          <w:p w:rsidR="00720633" w:rsidRPr="00720633" w:rsidRDefault="00720633" w:rsidP="00720633">
            <w:pPr>
              <w:jc w:val="center"/>
              <w:cnfStyle w:val="000000100000"/>
            </w:pPr>
            <w:r w:rsidRPr="00720633">
              <w:t>Review</w:t>
            </w:r>
          </w:p>
        </w:tc>
        <w:tc>
          <w:tcPr>
            <w:tcW w:w="345" w:type="dxa"/>
            <w:noWrap/>
            <w:hideMark/>
          </w:tcPr>
          <w:p w:rsidR="00720633" w:rsidRPr="00720633" w:rsidRDefault="00720633" w:rsidP="00720633">
            <w:pPr>
              <w:jc w:val="center"/>
              <w:cnfStyle w:val="000000100000"/>
            </w:pPr>
          </w:p>
        </w:tc>
        <w:tc>
          <w:tcPr>
            <w:tcW w:w="1805" w:type="dxa"/>
            <w:noWrap/>
            <w:hideMark/>
          </w:tcPr>
          <w:p w:rsidR="00720633" w:rsidRPr="00720633" w:rsidRDefault="009E5C51" w:rsidP="00720633">
            <w:pPr>
              <w:jc w:val="center"/>
              <w:cnfStyle w:val="000000100000"/>
            </w:pPr>
            <w:r>
              <w:t>Recording 2 Due Fri at Midnight</w:t>
            </w: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010000"/>
            </w:pPr>
            <w:r w:rsidRPr="00720633">
              <w:t>29-Mar</w:t>
            </w:r>
          </w:p>
        </w:tc>
        <w:tc>
          <w:tcPr>
            <w:tcW w:w="2880" w:type="dxa"/>
            <w:noWrap/>
            <w:hideMark/>
          </w:tcPr>
          <w:p w:rsidR="00720633" w:rsidRPr="00720633" w:rsidRDefault="00720633" w:rsidP="00720633">
            <w:pPr>
              <w:jc w:val="center"/>
              <w:cnfStyle w:val="000000010000"/>
            </w:pPr>
            <w:r w:rsidRPr="00720633">
              <w:t>Individual Conferences</w:t>
            </w:r>
          </w:p>
        </w:tc>
        <w:tc>
          <w:tcPr>
            <w:tcW w:w="345" w:type="dxa"/>
            <w:noWrap/>
            <w:hideMark/>
          </w:tcPr>
          <w:p w:rsidR="00720633" w:rsidRPr="00720633" w:rsidRDefault="00720633" w:rsidP="00720633">
            <w:pPr>
              <w:jc w:val="center"/>
              <w:cnfStyle w:val="000000010000"/>
            </w:pPr>
          </w:p>
        </w:tc>
        <w:tc>
          <w:tcPr>
            <w:tcW w:w="1805" w:type="dxa"/>
            <w:noWrap/>
            <w:hideMark/>
          </w:tcPr>
          <w:p w:rsidR="00720633" w:rsidRPr="00720633" w:rsidRDefault="00720633" w:rsidP="00720633">
            <w:pPr>
              <w:jc w:val="center"/>
              <w:cnfStyle w:val="000000010000"/>
            </w:pP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100000"/>
            </w:pPr>
            <w:r w:rsidRPr="00720633">
              <w:t>31-Mar</w:t>
            </w:r>
          </w:p>
        </w:tc>
        <w:tc>
          <w:tcPr>
            <w:tcW w:w="2880" w:type="dxa"/>
            <w:noWrap/>
            <w:hideMark/>
          </w:tcPr>
          <w:p w:rsidR="00720633" w:rsidRPr="00720633" w:rsidRDefault="00720633" w:rsidP="00720633">
            <w:pPr>
              <w:jc w:val="center"/>
              <w:cnfStyle w:val="000000100000"/>
            </w:pPr>
            <w:r w:rsidRPr="00720633">
              <w:t>Word Stress</w:t>
            </w:r>
          </w:p>
        </w:tc>
        <w:tc>
          <w:tcPr>
            <w:tcW w:w="345" w:type="dxa"/>
            <w:noWrap/>
            <w:hideMark/>
          </w:tcPr>
          <w:p w:rsidR="00720633" w:rsidRPr="00720633" w:rsidRDefault="00720633" w:rsidP="00720633">
            <w:pPr>
              <w:jc w:val="center"/>
              <w:cnfStyle w:val="000000100000"/>
            </w:pPr>
            <w:r w:rsidRPr="00720633">
              <w:t>4</w:t>
            </w:r>
          </w:p>
        </w:tc>
        <w:tc>
          <w:tcPr>
            <w:tcW w:w="1805" w:type="dxa"/>
            <w:noWrap/>
            <w:hideMark/>
          </w:tcPr>
          <w:p w:rsidR="00720633" w:rsidRPr="00720633" w:rsidRDefault="00720633" w:rsidP="00720633">
            <w:pPr>
              <w:jc w:val="center"/>
              <w:cnfStyle w:val="000000100000"/>
            </w:pPr>
            <w:r w:rsidRPr="00720633">
              <w:t>Presentation</w:t>
            </w:r>
            <w:r w:rsidR="00891D74">
              <w:t xml:space="preserve"> 4</w:t>
            </w: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010000"/>
            </w:pPr>
            <w:r w:rsidRPr="00720633">
              <w:t>5-Apr</w:t>
            </w:r>
          </w:p>
        </w:tc>
        <w:tc>
          <w:tcPr>
            <w:tcW w:w="2880" w:type="dxa"/>
            <w:noWrap/>
            <w:hideMark/>
          </w:tcPr>
          <w:p w:rsidR="00720633" w:rsidRPr="00720633" w:rsidRDefault="00720633" w:rsidP="00720633">
            <w:pPr>
              <w:jc w:val="center"/>
              <w:cnfStyle w:val="000000010000"/>
            </w:pPr>
            <w:r w:rsidRPr="00720633">
              <w:t>Word Stress</w:t>
            </w:r>
          </w:p>
        </w:tc>
        <w:tc>
          <w:tcPr>
            <w:tcW w:w="345" w:type="dxa"/>
            <w:noWrap/>
            <w:hideMark/>
          </w:tcPr>
          <w:p w:rsidR="00720633" w:rsidRPr="00720633" w:rsidRDefault="00720633" w:rsidP="00720633">
            <w:pPr>
              <w:jc w:val="center"/>
              <w:cnfStyle w:val="000000010000"/>
            </w:pPr>
            <w:r w:rsidRPr="00720633">
              <w:t>15</w:t>
            </w:r>
          </w:p>
        </w:tc>
        <w:tc>
          <w:tcPr>
            <w:tcW w:w="1805" w:type="dxa"/>
            <w:noWrap/>
            <w:hideMark/>
          </w:tcPr>
          <w:p w:rsidR="00720633" w:rsidRPr="00720633" w:rsidRDefault="00720633" w:rsidP="00720633">
            <w:pPr>
              <w:jc w:val="center"/>
              <w:cnfStyle w:val="000000010000"/>
            </w:pP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100000"/>
            </w:pPr>
            <w:r w:rsidRPr="00720633">
              <w:t>7-Apr</w:t>
            </w:r>
          </w:p>
        </w:tc>
        <w:tc>
          <w:tcPr>
            <w:tcW w:w="2880" w:type="dxa"/>
            <w:noWrap/>
            <w:hideMark/>
          </w:tcPr>
          <w:p w:rsidR="00720633" w:rsidRPr="00720633" w:rsidRDefault="00720633" w:rsidP="00720633">
            <w:pPr>
              <w:jc w:val="center"/>
              <w:cnfStyle w:val="000000100000"/>
            </w:pPr>
            <w:r w:rsidRPr="00720633">
              <w:t>Word Stress</w:t>
            </w:r>
          </w:p>
        </w:tc>
        <w:tc>
          <w:tcPr>
            <w:tcW w:w="345" w:type="dxa"/>
            <w:noWrap/>
            <w:hideMark/>
          </w:tcPr>
          <w:p w:rsidR="00720633" w:rsidRPr="00720633" w:rsidRDefault="00720633" w:rsidP="00720633">
            <w:pPr>
              <w:jc w:val="center"/>
              <w:cnfStyle w:val="000000100000"/>
            </w:pPr>
            <w:r w:rsidRPr="00720633">
              <w:t>16</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010000"/>
            </w:pPr>
            <w:r w:rsidRPr="00720633">
              <w:t>12-Apr</w:t>
            </w:r>
          </w:p>
        </w:tc>
        <w:tc>
          <w:tcPr>
            <w:tcW w:w="2880" w:type="dxa"/>
            <w:noWrap/>
            <w:hideMark/>
          </w:tcPr>
          <w:p w:rsidR="00720633" w:rsidRPr="00720633" w:rsidRDefault="00720633" w:rsidP="00720633">
            <w:pPr>
              <w:jc w:val="center"/>
              <w:cnfStyle w:val="000000010000"/>
            </w:pPr>
            <w:r w:rsidRPr="00720633">
              <w:t>Word Stress</w:t>
            </w:r>
          </w:p>
        </w:tc>
        <w:tc>
          <w:tcPr>
            <w:tcW w:w="345" w:type="dxa"/>
            <w:noWrap/>
            <w:hideMark/>
          </w:tcPr>
          <w:p w:rsidR="00720633" w:rsidRPr="00720633" w:rsidRDefault="00720633" w:rsidP="00720633">
            <w:pPr>
              <w:jc w:val="center"/>
              <w:cnfStyle w:val="000000010000"/>
            </w:pPr>
            <w:r w:rsidRPr="00720633">
              <w:t>17</w:t>
            </w:r>
          </w:p>
        </w:tc>
        <w:tc>
          <w:tcPr>
            <w:tcW w:w="1805" w:type="dxa"/>
            <w:noWrap/>
            <w:hideMark/>
          </w:tcPr>
          <w:p w:rsidR="00720633" w:rsidRPr="00720633" w:rsidRDefault="00720633" w:rsidP="00720633">
            <w:pPr>
              <w:jc w:val="center"/>
              <w:cnfStyle w:val="000000010000"/>
            </w:pP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100000"/>
            </w:pPr>
            <w:r w:rsidRPr="00720633">
              <w:t>14-Apr</w:t>
            </w:r>
          </w:p>
        </w:tc>
        <w:tc>
          <w:tcPr>
            <w:tcW w:w="2880" w:type="dxa"/>
            <w:noWrap/>
            <w:hideMark/>
          </w:tcPr>
          <w:p w:rsidR="00720633" w:rsidRPr="00720633" w:rsidRDefault="00720633" w:rsidP="00720633">
            <w:pPr>
              <w:jc w:val="center"/>
              <w:cnfStyle w:val="000000100000"/>
            </w:pPr>
            <w:r w:rsidRPr="00720633">
              <w:t>Word Stress</w:t>
            </w:r>
          </w:p>
        </w:tc>
        <w:tc>
          <w:tcPr>
            <w:tcW w:w="345" w:type="dxa"/>
            <w:noWrap/>
            <w:hideMark/>
          </w:tcPr>
          <w:p w:rsidR="00720633" w:rsidRPr="00720633" w:rsidRDefault="00720633" w:rsidP="00720633">
            <w:pPr>
              <w:jc w:val="center"/>
              <w:cnfStyle w:val="000000100000"/>
            </w:pPr>
            <w:r w:rsidRPr="00720633">
              <w:t>18</w:t>
            </w: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010000"/>
            </w:pPr>
            <w:r w:rsidRPr="00720633">
              <w:t>19-Apr</w:t>
            </w:r>
          </w:p>
        </w:tc>
        <w:tc>
          <w:tcPr>
            <w:tcW w:w="2880" w:type="dxa"/>
            <w:noWrap/>
            <w:hideMark/>
          </w:tcPr>
          <w:p w:rsidR="00720633" w:rsidRPr="00720633" w:rsidRDefault="00720633" w:rsidP="00720633">
            <w:pPr>
              <w:jc w:val="center"/>
              <w:cnfStyle w:val="000000010000"/>
            </w:pPr>
            <w:r w:rsidRPr="00720633">
              <w:t>Word Stress</w:t>
            </w:r>
          </w:p>
        </w:tc>
        <w:tc>
          <w:tcPr>
            <w:tcW w:w="345" w:type="dxa"/>
            <w:noWrap/>
            <w:hideMark/>
          </w:tcPr>
          <w:p w:rsidR="00720633" w:rsidRPr="00720633" w:rsidRDefault="00720633" w:rsidP="00720633">
            <w:pPr>
              <w:jc w:val="center"/>
              <w:cnfStyle w:val="000000010000"/>
            </w:pPr>
            <w:r w:rsidRPr="00720633">
              <w:t>19</w:t>
            </w:r>
          </w:p>
        </w:tc>
        <w:tc>
          <w:tcPr>
            <w:tcW w:w="1805" w:type="dxa"/>
            <w:noWrap/>
            <w:hideMark/>
          </w:tcPr>
          <w:p w:rsidR="00720633" w:rsidRPr="00720633" w:rsidRDefault="00720633" w:rsidP="00720633">
            <w:pPr>
              <w:jc w:val="center"/>
              <w:cnfStyle w:val="000000010000"/>
            </w:pP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100000"/>
            </w:pPr>
            <w:r w:rsidRPr="00720633">
              <w:t>21-Apr</w:t>
            </w:r>
          </w:p>
        </w:tc>
        <w:tc>
          <w:tcPr>
            <w:tcW w:w="2880" w:type="dxa"/>
            <w:noWrap/>
            <w:hideMark/>
          </w:tcPr>
          <w:p w:rsidR="00720633" w:rsidRPr="00720633" w:rsidRDefault="00720633" w:rsidP="00720633">
            <w:pPr>
              <w:jc w:val="center"/>
              <w:cnfStyle w:val="000000100000"/>
            </w:pPr>
            <w:r w:rsidRPr="00720633">
              <w:t>Review</w:t>
            </w:r>
          </w:p>
        </w:tc>
        <w:tc>
          <w:tcPr>
            <w:tcW w:w="345" w:type="dxa"/>
            <w:noWrap/>
            <w:hideMark/>
          </w:tcPr>
          <w:p w:rsidR="00720633" w:rsidRPr="00720633" w:rsidRDefault="00720633" w:rsidP="00720633">
            <w:pPr>
              <w:jc w:val="center"/>
              <w:cnfStyle w:val="000000100000"/>
            </w:pPr>
          </w:p>
        </w:tc>
        <w:tc>
          <w:tcPr>
            <w:tcW w:w="1805" w:type="dxa"/>
            <w:noWrap/>
            <w:hideMark/>
          </w:tcPr>
          <w:p w:rsidR="00720633" w:rsidRPr="00720633" w:rsidRDefault="009E5C51" w:rsidP="00720633">
            <w:pPr>
              <w:jc w:val="center"/>
              <w:cnfStyle w:val="000000100000"/>
            </w:pPr>
            <w:r>
              <w:t>Recording 3 Due Fri at Midnight</w:t>
            </w: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r w:rsidRPr="00720633">
              <w:t>T</w:t>
            </w:r>
          </w:p>
        </w:tc>
        <w:tc>
          <w:tcPr>
            <w:tcW w:w="1032" w:type="dxa"/>
            <w:noWrap/>
            <w:hideMark/>
          </w:tcPr>
          <w:p w:rsidR="00720633" w:rsidRPr="00720633" w:rsidRDefault="00720633" w:rsidP="00720633">
            <w:pPr>
              <w:jc w:val="center"/>
              <w:cnfStyle w:val="000000010000"/>
            </w:pPr>
            <w:r w:rsidRPr="00720633">
              <w:t>26-Apr</w:t>
            </w:r>
          </w:p>
        </w:tc>
        <w:tc>
          <w:tcPr>
            <w:tcW w:w="2880" w:type="dxa"/>
            <w:noWrap/>
            <w:hideMark/>
          </w:tcPr>
          <w:p w:rsidR="00720633" w:rsidRPr="00720633" w:rsidRDefault="00720633" w:rsidP="00720633">
            <w:pPr>
              <w:jc w:val="center"/>
              <w:cnfStyle w:val="000000010000"/>
            </w:pPr>
            <w:r w:rsidRPr="00720633">
              <w:t>Sound Spelling Correlation</w:t>
            </w:r>
          </w:p>
        </w:tc>
        <w:tc>
          <w:tcPr>
            <w:tcW w:w="345" w:type="dxa"/>
            <w:noWrap/>
            <w:hideMark/>
          </w:tcPr>
          <w:p w:rsidR="00720633" w:rsidRPr="00720633" w:rsidRDefault="00720633" w:rsidP="00720633">
            <w:pPr>
              <w:jc w:val="center"/>
              <w:cnfStyle w:val="000000010000"/>
            </w:pPr>
          </w:p>
        </w:tc>
        <w:tc>
          <w:tcPr>
            <w:tcW w:w="1805" w:type="dxa"/>
            <w:noWrap/>
            <w:hideMark/>
          </w:tcPr>
          <w:p w:rsidR="00720633" w:rsidRPr="00720633" w:rsidRDefault="00720633" w:rsidP="00720633">
            <w:pPr>
              <w:jc w:val="center"/>
              <w:cnfStyle w:val="000000010000"/>
            </w:pPr>
            <w:r w:rsidRPr="00720633">
              <w:t>SSCH Due</w:t>
            </w:r>
          </w:p>
        </w:tc>
      </w:tr>
      <w:tr w:rsidR="00720633" w:rsidRPr="00720633" w:rsidTr="00737726">
        <w:trPr>
          <w:cnfStyle w:val="000000100000"/>
          <w:trHeight w:val="300"/>
          <w:jc w:val="center"/>
        </w:trPr>
        <w:tc>
          <w:tcPr>
            <w:cnfStyle w:val="001000000000"/>
            <w:tcW w:w="606" w:type="dxa"/>
            <w:noWrap/>
            <w:hideMark/>
          </w:tcPr>
          <w:p w:rsidR="00720633" w:rsidRPr="00720633" w:rsidRDefault="00720633" w:rsidP="00720633">
            <w:pPr>
              <w:jc w:val="center"/>
            </w:pPr>
            <w:r w:rsidRPr="00720633">
              <w:t>R</w:t>
            </w:r>
          </w:p>
        </w:tc>
        <w:tc>
          <w:tcPr>
            <w:tcW w:w="1032" w:type="dxa"/>
            <w:noWrap/>
            <w:hideMark/>
          </w:tcPr>
          <w:p w:rsidR="00720633" w:rsidRPr="00720633" w:rsidRDefault="00720633" w:rsidP="00720633">
            <w:pPr>
              <w:jc w:val="center"/>
              <w:cnfStyle w:val="000000100000"/>
            </w:pPr>
            <w:r w:rsidRPr="00720633">
              <w:t>28-Apr</w:t>
            </w:r>
          </w:p>
        </w:tc>
        <w:tc>
          <w:tcPr>
            <w:tcW w:w="2880" w:type="dxa"/>
            <w:noWrap/>
            <w:hideMark/>
          </w:tcPr>
          <w:p w:rsidR="00720633" w:rsidRPr="00720633" w:rsidRDefault="00720633" w:rsidP="00720633">
            <w:pPr>
              <w:jc w:val="center"/>
              <w:cnfStyle w:val="000000100000"/>
            </w:pPr>
            <w:r w:rsidRPr="00720633">
              <w:t>Prep. For Final</w:t>
            </w:r>
          </w:p>
        </w:tc>
        <w:tc>
          <w:tcPr>
            <w:tcW w:w="345" w:type="dxa"/>
            <w:noWrap/>
            <w:hideMark/>
          </w:tcPr>
          <w:p w:rsidR="00720633" w:rsidRPr="00720633" w:rsidRDefault="00720633" w:rsidP="00720633">
            <w:pPr>
              <w:jc w:val="center"/>
              <w:cnfStyle w:val="000000100000"/>
            </w:pPr>
          </w:p>
        </w:tc>
        <w:tc>
          <w:tcPr>
            <w:tcW w:w="1805" w:type="dxa"/>
            <w:noWrap/>
            <w:hideMark/>
          </w:tcPr>
          <w:p w:rsidR="00720633" w:rsidRPr="00720633" w:rsidRDefault="00720633" w:rsidP="00720633">
            <w:pPr>
              <w:jc w:val="center"/>
              <w:cnfStyle w:val="000000100000"/>
            </w:pPr>
          </w:p>
        </w:tc>
      </w:tr>
      <w:tr w:rsidR="00720633" w:rsidRPr="00720633" w:rsidTr="00737726">
        <w:trPr>
          <w:cnfStyle w:val="000000010000"/>
          <w:trHeight w:val="300"/>
          <w:jc w:val="center"/>
        </w:trPr>
        <w:tc>
          <w:tcPr>
            <w:cnfStyle w:val="001000000000"/>
            <w:tcW w:w="606" w:type="dxa"/>
            <w:noWrap/>
            <w:hideMark/>
          </w:tcPr>
          <w:p w:rsidR="00720633" w:rsidRPr="00720633" w:rsidRDefault="00720633" w:rsidP="00720633">
            <w:pPr>
              <w:jc w:val="center"/>
            </w:pPr>
          </w:p>
        </w:tc>
        <w:tc>
          <w:tcPr>
            <w:tcW w:w="1032" w:type="dxa"/>
            <w:noWrap/>
            <w:hideMark/>
          </w:tcPr>
          <w:p w:rsidR="00720633" w:rsidRPr="00720633" w:rsidRDefault="00720633" w:rsidP="00720633">
            <w:pPr>
              <w:jc w:val="center"/>
              <w:cnfStyle w:val="000000010000"/>
            </w:pPr>
          </w:p>
        </w:tc>
        <w:tc>
          <w:tcPr>
            <w:tcW w:w="2880" w:type="dxa"/>
            <w:noWrap/>
            <w:hideMark/>
          </w:tcPr>
          <w:p w:rsidR="00720633" w:rsidRPr="00720633" w:rsidRDefault="00720633" w:rsidP="005A7D52">
            <w:pPr>
              <w:jc w:val="center"/>
              <w:cnfStyle w:val="000000010000"/>
            </w:pPr>
            <w:r w:rsidRPr="00720633">
              <w:t>Final Exam</w:t>
            </w:r>
          </w:p>
        </w:tc>
        <w:tc>
          <w:tcPr>
            <w:tcW w:w="345" w:type="dxa"/>
            <w:noWrap/>
            <w:hideMark/>
          </w:tcPr>
          <w:p w:rsidR="00720633" w:rsidRPr="00720633" w:rsidRDefault="00720633" w:rsidP="00720633">
            <w:pPr>
              <w:jc w:val="center"/>
              <w:cnfStyle w:val="000000010000"/>
            </w:pPr>
          </w:p>
        </w:tc>
        <w:tc>
          <w:tcPr>
            <w:tcW w:w="1805" w:type="dxa"/>
            <w:noWrap/>
            <w:hideMark/>
          </w:tcPr>
          <w:p w:rsidR="00720633" w:rsidRPr="00720633" w:rsidRDefault="005A7D52" w:rsidP="00720633">
            <w:pPr>
              <w:jc w:val="center"/>
              <w:cnfStyle w:val="000000010000"/>
            </w:pPr>
            <w:r>
              <w:t>Presentation</w:t>
            </w:r>
            <w:r w:rsidR="00891D74">
              <w:t xml:space="preserve"> 5</w:t>
            </w:r>
          </w:p>
        </w:tc>
      </w:tr>
    </w:tbl>
    <w:p w:rsidR="00266A08" w:rsidRDefault="00266A08" w:rsidP="00A55589"/>
    <w:sectPr w:rsidR="00266A08" w:rsidSect="00612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57AF"/>
    <w:multiLevelType w:val="hybridMultilevel"/>
    <w:tmpl w:val="504CD46C"/>
    <w:lvl w:ilvl="0" w:tplc="434E7B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24EB0"/>
    <w:multiLevelType w:val="hybridMultilevel"/>
    <w:tmpl w:val="CB480C26"/>
    <w:lvl w:ilvl="0" w:tplc="B67E96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589"/>
    <w:rsid w:val="000508AB"/>
    <w:rsid w:val="00096019"/>
    <w:rsid w:val="000B4090"/>
    <w:rsid w:val="000F29FD"/>
    <w:rsid w:val="000F650B"/>
    <w:rsid w:val="0011430D"/>
    <w:rsid w:val="00117A3F"/>
    <w:rsid w:val="00155D89"/>
    <w:rsid w:val="00161CA9"/>
    <w:rsid w:val="001941EC"/>
    <w:rsid w:val="001B5921"/>
    <w:rsid w:val="00266A08"/>
    <w:rsid w:val="002A699E"/>
    <w:rsid w:val="002B6C1B"/>
    <w:rsid w:val="003C20F4"/>
    <w:rsid w:val="00482AC0"/>
    <w:rsid w:val="0048741A"/>
    <w:rsid w:val="00490274"/>
    <w:rsid w:val="005A7D52"/>
    <w:rsid w:val="0060149B"/>
    <w:rsid w:val="00612250"/>
    <w:rsid w:val="00670B5F"/>
    <w:rsid w:val="00674958"/>
    <w:rsid w:val="0069314F"/>
    <w:rsid w:val="006D560F"/>
    <w:rsid w:val="00720633"/>
    <w:rsid w:val="00737726"/>
    <w:rsid w:val="007627A5"/>
    <w:rsid w:val="007C01BF"/>
    <w:rsid w:val="007D5B1F"/>
    <w:rsid w:val="00821119"/>
    <w:rsid w:val="00862C1A"/>
    <w:rsid w:val="008666A7"/>
    <w:rsid w:val="0088359C"/>
    <w:rsid w:val="00891D74"/>
    <w:rsid w:val="008E4EDB"/>
    <w:rsid w:val="009748E4"/>
    <w:rsid w:val="00986CCF"/>
    <w:rsid w:val="009E5C51"/>
    <w:rsid w:val="00A55589"/>
    <w:rsid w:val="00A83805"/>
    <w:rsid w:val="00B363A9"/>
    <w:rsid w:val="00BF7DA8"/>
    <w:rsid w:val="00C6671E"/>
    <w:rsid w:val="00C80904"/>
    <w:rsid w:val="00CB58B1"/>
    <w:rsid w:val="00D1677D"/>
    <w:rsid w:val="00DD1A83"/>
    <w:rsid w:val="00E8135D"/>
    <w:rsid w:val="00FD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589"/>
    <w:rPr>
      <w:color w:val="0000FF" w:themeColor="hyperlink"/>
      <w:u w:val="single"/>
    </w:rPr>
  </w:style>
  <w:style w:type="paragraph" w:styleId="ListParagraph">
    <w:name w:val="List Paragraph"/>
    <w:basedOn w:val="Normal"/>
    <w:uiPriority w:val="34"/>
    <w:qFormat/>
    <w:rsid w:val="00A55589"/>
    <w:pPr>
      <w:ind w:left="720"/>
      <w:contextualSpacing/>
    </w:pPr>
  </w:style>
  <w:style w:type="paragraph" w:styleId="BalloonText">
    <w:name w:val="Balloon Text"/>
    <w:basedOn w:val="Normal"/>
    <w:link w:val="BalloonTextChar"/>
    <w:uiPriority w:val="99"/>
    <w:semiHidden/>
    <w:unhideWhenUsed/>
    <w:rsid w:val="0026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08"/>
    <w:rPr>
      <w:rFonts w:ascii="Tahoma" w:hAnsi="Tahoma" w:cs="Tahoma"/>
      <w:sz w:val="16"/>
      <w:szCs w:val="16"/>
    </w:rPr>
  </w:style>
  <w:style w:type="table" w:styleId="TableGrid">
    <w:name w:val="Table Grid"/>
    <w:basedOn w:val="TableNormal"/>
    <w:uiPriority w:val="59"/>
    <w:rsid w:val="0072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2063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7206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206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98814023">
      <w:bodyDiv w:val="1"/>
      <w:marLeft w:val="0"/>
      <w:marRight w:val="0"/>
      <w:marTop w:val="0"/>
      <w:marBottom w:val="0"/>
      <w:divBdr>
        <w:top w:val="none" w:sz="0" w:space="0" w:color="auto"/>
        <w:left w:val="none" w:sz="0" w:space="0" w:color="auto"/>
        <w:bottom w:val="none" w:sz="0" w:space="0" w:color="auto"/>
        <w:right w:val="none" w:sz="0" w:space="0" w:color="auto"/>
      </w:divBdr>
    </w:div>
    <w:div w:id="499470629">
      <w:bodyDiv w:val="1"/>
      <w:marLeft w:val="0"/>
      <w:marRight w:val="0"/>
      <w:marTop w:val="0"/>
      <w:marBottom w:val="0"/>
      <w:divBdr>
        <w:top w:val="none" w:sz="0" w:space="0" w:color="auto"/>
        <w:left w:val="none" w:sz="0" w:space="0" w:color="auto"/>
        <w:bottom w:val="none" w:sz="0" w:space="0" w:color="auto"/>
        <w:right w:val="none" w:sz="0" w:space="0" w:color="auto"/>
      </w:divBdr>
    </w:div>
    <w:div w:id="1004282879">
      <w:bodyDiv w:val="1"/>
      <w:marLeft w:val="0"/>
      <w:marRight w:val="0"/>
      <w:marTop w:val="0"/>
      <w:marBottom w:val="0"/>
      <w:divBdr>
        <w:top w:val="none" w:sz="0" w:space="0" w:color="auto"/>
        <w:left w:val="none" w:sz="0" w:space="0" w:color="auto"/>
        <w:bottom w:val="none" w:sz="0" w:space="0" w:color="auto"/>
        <w:right w:val="none" w:sz="0" w:space="0" w:color="auto"/>
      </w:divBdr>
    </w:div>
    <w:div w:id="1653874511">
      <w:bodyDiv w:val="1"/>
      <w:marLeft w:val="0"/>
      <w:marRight w:val="0"/>
      <w:marTop w:val="0"/>
      <w:marBottom w:val="0"/>
      <w:divBdr>
        <w:top w:val="none" w:sz="0" w:space="0" w:color="auto"/>
        <w:left w:val="none" w:sz="0" w:space="0" w:color="auto"/>
        <w:bottom w:val="none" w:sz="0" w:space="0" w:color="auto"/>
        <w:right w:val="none" w:sz="0" w:space="0" w:color="auto"/>
      </w:divBdr>
    </w:div>
    <w:div w:id="1724600154">
      <w:bodyDiv w:val="1"/>
      <w:marLeft w:val="0"/>
      <w:marRight w:val="0"/>
      <w:marTop w:val="0"/>
      <w:marBottom w:val="0"/>
      <w:divBdr>
        <w:top w:val="none" w:sz="0" w:space="0" w:color="auto"/>
        <w:left w:val="none" w:sz="0" w:space="0" w:color="auto"/>
        <w:bottom w:val="none" w:sz="0" w:space="0" w:color="auto"/>
        <w:right w:val="none" w:sz="0" w:space="0" w:color="auto"/>
      </w:divBdr>
    </w:div>
    <w:div w:id="1934241141">
      <w:bodyDiv w:val="1"/>
      <w:marLeft w:val="0"/>
      <w:marRight w:val="0"/>
      <w:marTop w:val="0"/>
      <w:marBottom w:val="0"/>
      <w:divBdr>
        <w:top w:val="none" w:sz="0" w:space="0" w:color="auto"/>
        <w:left w:val="none" w:sz="0" w:space="0" w:color="auto"/>
        <w:bottom w:val="none" w:sz="0" w:space="0" w:color="auto"/>
        <w:right w:val="none" w:sz="0" w:space="0" w:color="auto"/>
      </w:divBdr>
    </w:div>
    <w:div w:id="19351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s.isucomm.iastate.edu" TargetMode="External"/><Relationship Id="rId5" Type="http://schemas.openxmlformats.org/officeDocument/2006/relationships/hyperlink" Target="mailto:mccrockl@ia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33</cp:revision>
  <dcterms:created xsi:type="dcterms:W3CDTF">2010-12-17T04:03:00Z</dcterms:created>
  <dcterms:modified xsi:type="dcterms:W3CDTF">2011-01-10T21:04:00Z</dcterms:modified>
</cp:coreProperties>
</file>